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19A" w:rsidRPr="00FD6412" w:rsidRDefault="0084619A" w:rsidP="0084619A">
      <w:pPr>
        <w:jc w:val="center"/>
        <w:rPr>
          <w:b/>
          <w:sz w:val="26"/>
          <w:szCs w:val="26"/>
          <w:lang w:val="uk-UA"/>
        </w:rPr>
      </w:pPr>
      <w:r w:rsidRPr="00FD6412">
        <w:rPr>
          <w:b/>
          <w:sz w:val="26"/>
          <w:szCs w:val="26"/>
          <w:lang w:val="uk-UA"/>
        </w:rPr>
        <w:t xml:space="preserve">АНАЛІЗ РЕГУЛЯТОРНОГО ВПЛИВУ </w:t>
      </w:r>
    </w:p>
    <w:p w:rsidR="0084619A" w:rsidRPr="00FD6412" w:rsidRDefault="0084619A" w:rsidP="0084619A">
      <w:pPr>
        <w:jc w:val="center"/>
        <w:rPr>
          <w:sz w:val="26"/>
          <w:szCs w:val="26"/>
          <w:lang w:val="uk-UA"/>
        </w:rPr>
      </w:pPr>
      <w:r w:rsidRPr="00FD6412">
        <w:rPr>
          <w:sz w:val="26"/>
          <w:szCs w:val="26"/>
          <w:lang w:val="uk-UA"/>
        </w:rPr>
        <w:t>проєкту рішення Нетішинської міської ради</w:t>
      </w:r>
    </w:p>
    <w:p w:rsidR="00FF6460" w:rsidRPr="00FD6412" w:rsidRDefault="00FF6460" w:rsidP="00FF6460">
      <w:pPr>
        <w:ind w:firstLine="708"/>
        <w:jc w:val="center"/>
        <w:rPr>
          <w:sz w:val="26"/>
          <w:szCs w:val="26"/>
          <w:lang w:val="uk-UA"/>
        </w:rPr>
      </w:pPr>
      <w:r w:rsidRPr="00FD6412">
        <w:rPr>
          <w:sz w:val="26"/>
          <w:szCs w:val="26"/>
          <w:lang w:val="uk-UA"/>
        </w:rPr>
        <w:t>«Про місцеві податки і збори»</w:t>
      </w:r>
    </w:p>
    <w:p w:rsidR="0084619A" w:rsidRPr="00FD6412" w:rsidRDefault="0084619A" w:rsidP="0084619A">
      <w:pPr>
        <w:jc w:val="center"/>
        <w:rPr>
          <w:sz w:val="26"/>
          <w:szCs w:val="26"/>
          <w:lang w:val="uk-UA"/>
        </w:rPr>
      </w:pPr>
    </w:p>
    <w:p w:rsidR="0084619A" w:rsidRPr="00FD6412" w:rsidRDefault="0084619A" w:rsidP="0084619A">
      <w:pPr>
        <w:jc w:val="center"/>
        <w:rPr>
          <w:b/>
          <w:sz w:val="26"/>
          <w:szCs w:val="26"/>
          <w:lang w:val="uk-UA"/>
        </w:rPr>
      </w:pPr>
      <w:r w:rsidRPr="00FD6412">
        <w:rPr>
          <w:b/>
          <w:sz w:val="26"/>
          <w:szCs w:val="26"/>
          <w:lang w:val="uk-UA"/>
        </w:rPr>
        <w:t>1.Визначення проблеми</w:t>
      </w:r>
    </w:p>
    <w:p w:rsidR="0084619A" w:rsidRPr="00FD6412" w:rsidRDefault="0084619A" w:rsidP="0084619A">
      <w:pPr>
        <w:ind w:firstLine="709"/>
        <w:jc w:val="both"/>
        <w:rPr>
          <w:sz w:val="26"/>
          <w:szCs w:val="26"/>
          <w:lang w:val="uk-UA"/>
        </w:rPr>
      </w:pPr>
      <w:r w:rsidRPr="00FD6412">
        <w:rPr>
          <w:sz w:val="26"/>
          <w:szCs w:val="26"/>
          <w:lang w:val="uk-UA"/>
        </w:rPr>
        <w:t>Згідно зі статтею 10 та пунктом 12.3 статті 12 Податкового кодексу України законодавчо закріплено право органів місцевого самоврядування встановлювати місцеві податки та збори в межах своїх повноважень.</w:t>
      </w:r>
    </w:p>
    <w:p w:rsidR="0084619A" w:rsidRPr="00FD6412" w:rsidRDefault="0084619A" w:rsidP="0084619A">
      <w:pPr>
        <w:ind w:firstLine="709"/>
        <w:jc w:val="both"/>
        <w:rPr>
          <w:sz w:val="26"/>
          <w:szCs w:val="26"/>
          <w:lang w:val="uk-UA"/>
        </w:rPr>
      </w:pPr>
      <w:r w:rsidRPr="00FD6412">
        <w:rPr>
          <w:sz w:val="26"/>
          <w:szCs w:val="26"/>
          <w:lang w:val="uk-UA"/>
        </w:rPr>
        <w:t>Податковим кодексом України визначено, що органи місцевого самоврядування приймають рішення про встановлення місцевих податків та зборів та офіційно оприлюднюють до 15 липня року, що передує бюджетному періоду, в якому планується їх застосування, а саме; податку на нерухоме майно, відмінне від земельної ділянки, транспортний податок, плата за землю, єдиного податку, туристичного збору, збір за місця паркування транспортних засобів.</w:t>
      </w:r>
    </w:p>
    <w:p w:rsidR="004D3A64" w:rsidRPr="00FD6412" w:rsidRDefault="0084619A" w:rsidP="004D3A64">
      <w:pPr>
        <w:ind w:firstLine="709"/>
        <w:jc w:val="both"/>
        <w:rPr>
          <w:sz w:val="26"/>
          <w:szCs w:val="26"/>
          <w:lang w:val="uk-UA"/>
        </w:rPr>
      </w:pPr>
      <w:r w:rsidRPr="00FD6412">
        <w:rPr>
          <w:sz w:val="26"/>
          <w:szCs w:val="26"/>
          <w:lang w:val="uk-UA"/>
        </w:rPr>
        <w:t>Місцеві податки та збори зараховуються в повному обсязі до бюдже</w:t>
      </w:r>
      <w:r w:rsidR="00C91C37" w:rsidRPr="00FD6412">
        <w:rPr>
          <w:sz w:val="26"/>
          <w:szCs w:val="26"/>
          <w:lang w:val="uk-UA"/>
        </w:rPr>
        <w:t>ту та є його бюджето - формуючи</w:t>
      </w:r>
      <w:r w:rsidRPr="00FD6412">
        <w:rPr>
          <w:sz w:val="26"/>
          <w:szCs w:val="26"/>
          <w:lang w:val="uk-UA"/>
        </w:rPr>
        <w:t xml:space="preserve">  джерелом, забезпечують збалансованість дохідної частини бюджету та задоволення нагальних потреб громади міста. </w:t>
      </w:r>
    </w:p>
    <w:p w:rsidR="00453D75" w:rsidRDefault="0084619A" w:rsidP="00453D75">
      <w:pPr>
        <w:ind w:firstLine="709"/>
        <w:jc w:val="both"/>
        <w:rPr>
          <w:sz w:val="26"/>
          <w:szCs w:val="26"/>
          <w:lang w:val="uk-UA"/>
        </w:rPr>
      </w:pPr>
      <w:r w:rsidRPr="00453D75">
        <w:rPr>
          <w:sz w:val="26"/>
          <w:szCs w:val="26"/>
          <w:lang w:val="uk-UA"/>
        </w:rPr>
        <w:t xml:space="preserve">Діюче рішення «Про місцеві податки і збори» прийнято </w:t>
      </w:r>
      <w:r w:rsidR="004D3A64" w:rsidRPr="00453D75">
        <w:rPr>
          <w:sz w:val="26"/>
          <w:szCs w:val="26"/>
          <w:lang w:val="uk-UA"/>
        </w:rPr>
        <w:t>19 червня 2020 року.</w:t>
      </w:r>
    </w:p>
    <w:p w:rsidR="00453D75" w:rsidRPr="00CF550D" w:rsidRDefault="00453D75" w:rsidP="00453D75">
      <w:pPr>
        <w:ind w:firstLine="709"/>
        <w:jc w:val="both"/>
        <w:rPr>
          <w:sz w:val="26"/>
          <w:szCs w:val="26"/>
          <w:lang w:val="uk-UA"/>
        </w:rPr>
      </w:pPr>
      <w:r w:rsidRPr="00CF550D">
        <w:rPr>
          <w:sz w:val="26"/>
          <w:szCs w:val="26"/>
          <w:lang w:val="uk-UA"/>
        </w:rPr>
        <w:t>Постановою Кабінету Мін</w:t>
      </w:r>
      <w:r w:rsidR="007E3DE3" w:rsidRPr="00CF550D">
        <w:rPr>
          <w:sz w:val="26"/>
          <w:szCs w:val="26"/>
          <w:lang w:val="uk-UA"/>
        </w:rPr>
        <w:t>істрів України</w:t>
      </w:r>
      <w:r w:rsidRPr="00CF550D">
        <w:rPr>
          <w:sz w:val="26"/>
          <w:szCs w:val="26"/>
          <w:lang w:val="uk-UA"/>
        </w:rPr>
        <w:t xml:space="preserve"> від 28 грудня 2020 року №1330</w:t>
      </w:r>
      <w:bookmarkStart w:id="0" w:name="n2"/>
      <w:bookmarkStart w:id="1" w:name="n3"/>
      <w:bookmarkEnd w:id="0"/>
      <w:bookmarkEnd w:id="1"/>
      <w:r w:rsidRPr="00CF550D">
        <w:rPr>
          <w:rStyle w:val="rvts23"/>
          <w:b/>
          <w:bCs/>
          <w:sz w:val="26"/>
          <w:szCs w:val="26"/>
          <w:lang w:val="uk-UA"/>
        </w:rPr>
        <w:t xml:space="preserve"> </w:t>
      </w:r>
      <w:r w:rsidRPr="00CF550D">
        <w:rPr>
          <w:rStyle w:val="rvts23"/>
          <w:bCs/>
          <w:sz w:val="26"/>
          <w:szCs w:val="26"/>
          <w:lang w:val="uk-UA"/>
        </w:rPr>
        <w:t>затверджено Порядок та форми надання контролюючим органам в електронному вигляді інформації щодо ставок та податкових пільг із сплати місцевих податків та/або зборів</w:t>
      </w:r>
      <w:r w:rsidRPr="00CF550D">
        <w:rPr>
          <w:sz w:val="26"/>
          <w:szCs w:val="26"/>
          <w:lang w:val="uk-UA" w:eastAsia="uk-UA"/>
        </w:rPr>
        <w:t xml:space="preserve">. </w:t>
      </w:r>
      <w:r w:rsidR="00CF550D" w:rsidRPr="00CF550D">
        <w:rPr>
          <w:sz w:val="26"/>
          <w:szCs w:val="26"/>
          <w:lang w:val="uk-UA" w:eastAsia="uk-UA"/>
        </w:rPr>
        <w:t>Тому, д</w:t>
      </w:r>
      <w:r w:rsidRPr="00CF550D">
        <w:rPr>
          <w:sz w:val="26"/>
          <w:szCs w:val="26"/>
          <w:lang w:val="uk-UA" w:eastAsia="uk-UA"/>
        </w:rPr>
        <w:t xml:space="preserve">ля подальшого інформування </w:t>
      </w:r>
      <w:r w:rsidR="00CF550D" w:rsidRPr="00CF550D">
        <w:rPr>
          <w:sz w:val="26"/>
          <w:szCs w:val="26"/>
          <w:lang w:val="uk-UA" w:eastAsia="uk-UA"/>
        </w:rPr>
        <w:t>контролюючих</w:t>
      </w:r>
      <w:r w:rsidRPr="00CF550D">
        <w:rPr>
          <w:sz w:val="26"/>
          <w:szCs w:val="26"/>
          <w:lang w:val="uk-UA" w:eastAsia="uk-UA"/>
        </w:rPr>
        <w:t xml:space="preserve"> органів потребують корегування деякі положення про справляння місцевих податків і зборів.</w:t>
      </w:r>
    </w:p>
    <w:p w:rsidR="004D3A64" w:rsidRPr="00FD6412" w:rsidRDefault="004D3A64" w:rsidP="004D3A64">
      <w:pPr>
        <w:ind w:firstLine="709"/>
        <w:jc w:val="both"/>
        <w:rPr>
          <w:sz w:val="26"/>
          <w:szCs w:val="26"/>
          <w:lang w:val="uk-UA"/>
        </w:rPr>
      </w:pPr>
      <w:r w:rsidRPr="00CF550D">
        <w:rPr>
          <w:sz w:val="26"/>
          <w:szCs w:val="26"/>
          <w:lang w:val="uk-UA"/>
        </w:rPr>
        <w:t>Наразі</w:t>
      </w:r>
      <w:r w:rsidRPr="00FD6412">
        <w:rPr>
          <w:sz w:val="26"/>
          <w:szCs w:val="26"/>
          <w:lang w:val="uk-UA"/>
        </w:rPr>
        <w:t xml:space="preserve"> потребує конкретизації додаток 8 до рішення, яким встановлено земельний податок, зокрема, детанілізації став</w:t>
      </w:r>
      <w:r w:rsidR="00B06D2A" w:rsidRPr="00FD6412">
        <w:rPr>
          <w:sz w:val="26"/>
          <w:szCs w:val="26"/>
          <w:lang w:val="uk-UA"/>
        </w:rPr>
        <w:t>ок</w:t>
      </w:r>
      <w:r w:rsidRPr="00FD6412">
        <w:rPr>
          <w:sz w:val="26"/>
          <w:szCs w:val="26"/>
          <w:lang w:val="uk-UA"/>
        </w:rPr>
        <w:t xml:space="preserve"> земельного податку за земельні ділянки, які пере</w:t>
      </w:r>
      <w:r w:rsidR="006E619F">
        <w:rPr>
          <w:sz w:val="26"/>
          <w:szCs w:val="26"/>
          <w:lang w:val="uk-UA"/>
        </w:rPr>
        <w:t>бувають у власності, постійному</w:t>
      </w:r>
      <w:r w:rsidR="00763BFD">
        <w:rPr>
          <w:sz w:val="26"/>
          <w:szCs w:val="26"/>
          <w:lang w:val="uk-UA"/>
        </w:rPr>
        <w:t xml:space="preserve"> </w:t>
      </w:r>
      <w:r w:rsidRPr="00FD6412">
        <w:rPr>
          <w:sz w:val="26"/>
          <w:szCs w:val="26"/>
          <w:lang w:val="uk-UA"/>
        </w:rPr>
        <w:t xml:space="preserve">користуванні суб’єктів державної, комунальної власності, </w:t>
      </w:r>
      <w:r w:rsidR="00B06D2A" w:rsidRPr="00FD6412">
        <w:rPr>
          <w:sz w:val="26"/>
          <w:szCs w:val="26"/>
          <w:lang w:val="uk-UA"/>
        </w:rPr>
        <w:t>інших суб’єктів господарювання.</w:t>
      </w:r>
    </w:p>
    <w:p w:rsidR="00B06D2A" w:rsidRPr="00FD6412" w:rsidRDefault="00FE3A32" w:rsidP="004D3A64">
      <w:pPr>
        <w:ind w:firstLine="709"/>
        <w:jc w:val="both"/>
        <w:rPr>
          <w:sz w:val="26"/>
          <w:szCs w:val="26"/>
          <w:lang w:val="uk-UA"/>
        </w:rPr>
      </w:pPr>
      <w:r w:rsidRPr="00FD6412">
        <w:rPr>
          <w:sz w:val="26"/>
          <w:szCs w:val="26"/>
          <w:lang w:val="uk-UA"/>
        </w:rPr>
        <w:t>Також, потребує перегляду перелік будівель і споруд, за якими справляється податок на нерухоме майно,</w:t>
      </w:r>
      <w:r w:rsidR="000676CD" w:rsidRPr="00FD6412">
        <w:rPr>
          <w:sz w:val="26"/>
          <w:szCs w:val="26"/>
          <w:lang w:val="uk-UA"/>
        </w:rPr>
        <w:t xml:space="preserve"> відмінне від земельної ділянки для суб’єктів господарю</w:t>
      </w:r>
      <w:r w:rsidR="00CA2123" w:rsidRPr="00FD6412">
        <w:rPr>
          <w:sz w:val="26"/>
          <w:szCs w:val="26"/>
          <w:lang w:val="uk-UA"/>
        </w:rPr>
        <w:t>в</w:t>
      </w:r>
      <w:r w:rsidR="000676CD" w:rsidRPr="00FD6412">
        <w:rPr>
          <w:sz w:val="26"/>
          <w:szCs w:val="26"/>
          <w:lang w:val="uk-UA"/>
        </w:rPr>
        <w:t xml:space="preserve">ання, які провадять діяльність </w:t>
      </w:r>
      <w:r w:rsidR="00374C4E">
        <w:rPr>
          <w:sz w:val="26"/>
          <w:szCs w:val="26"/>
          <w:lang w:val="uk-UA"/>
        </w:rPr>
        <w:t>на території міської територіальної громади</w:t>
      </w:r>
      <w:r w:rsidR="006E619F">
        <w:rPr>
          <w:sz w:val="26"/>
          <w:szCs w:val="26"/>
          <w:lang w:val="uk-UA"/>
        </w:rPr>
        <w:t>.</w:t>
      </w:r>
    </w:p>
    <w:p w:rsidR="00B30C6B" w:rsidRPr="00FD6412" w:rsidRDefault="00B30C6B" w:rsidP="004D3A64">
      <w:pPr>
        <w:ind w:firstLine="709"/>
        <w:jc w:val="both"/>
        <w:rPr>
          <w:sz w:val="26"/>
          <w:szCs w:val="26"/>
          <w:lang w:val="uk-UA"/>
        </w:rPr>
      </w:pPr>
      <w:r w:rsidRPr="00FD6412">
        <w:rPr>
          <w:sz w:val="26"/>
          <w:szCs w:val="26"/>
          <w:lang w:val="uk-UA"/>
        </w:rPr>
        <w:t>Разом з тим, при прийнятті рішення необхідно забезпечити баланс інтересів суб’єктів господарювання, громадян та органу місцевого самоврядування.</w:t>
      </w:r>
    </w:p>
    <w:p w:rsidR="00B30C6B" w:rsidRPr="00FD6412" w:rsidRDefault="000676CD" w:rsidP="004D3A64">
      <w:pPr>
        <w:ind w:firstLine="709"/>
        <w:jc w:val="both"/>
        <w:rPr>
          <w:sz w:val="26"/>
          <w:szCs w:val="26"/>
          <w:lang w:val="uk-UA"/>
        </w:rPr>
      </w:pPr>
      <w:r w:rsidRPr="00FD6412">
        <w:rPr>
          <w:sz w:val="26"/>
          <w:szCs w:val="26"/>
          <w:lang w:val="uk-UA"/>
        </w:rPr>
        <w:t>Проблема має вплив на суб’єктів господарювання, громадян</w:t>
      </w:r>
      <w:r w:rsidR="00770DD1">
        <w:rPr>
          <w:sz w:val="26"/>
          <w:szCs w:val="26"/>
          <w:lang w:val="uk-UA"/>
        </w:rPr>
        <w:t>,</w:t>
      </w:r>
      <w:r w:rsidRPr="00FD6412">
        <w:rPr>
          <w:sz w:val="26"/>
          <w:szCs w:val="26"/>
          <w:lang w:val="uk-UA"/>
        </w:rPr>
        <w:t xml:space="preserve"> місцеву владу. </w:t>
      </w:r>
      <w:r w:rsidR="00D96460" w:rsidRPr="00FD6412">
        <w:rPr>
          <w:sz w:val="26"/>
          <w:szCs w:val="26"/>
          <w:lang w:val="uk-UA"/>
        </w:rPr>
        <w:t>Проблема, яку пропонується вирішити шляхом прийняття цього регуляторного акт</w:t>
      </w:r>
      <w:r w:rsidR="00270AA5" w:rsidRPr="00FD6412">
        <w:rPr>
          <w:sz w:val="26"/>
          <w:szCs w:val="26"/>
          <w:lang w:val="uk-UA"/>
        </w:rPr>
        <w:t>а</w:t>
      </w:r>
      <w:r w:rsidR="00D96460" w:rsidRPr="00FD6412">
        <w:rPr>
          <w:sz w:val="26"/>
          <w:szCs w:val="26"/>
          <w:lang w:val="uk-UA"/>
        </w:rPr>
        <w:t xml:space="preserve"> дуже важлива для територіальної громади.</w:t>
      </w:r>
    </w:p>
    <w:p w:rsidR="00D30CE1" w:rsidRPr="00FD6412" w:rsidRDefault="00D30CE1" w:rsidP="0084619A">
      <w:pPr>
        <w:ind w:firstLine="709"/>
        <w:jc w:val="both"/>
        <w:rPr>
          <w:sz w:val="26"/>
          <w:szCs w:val="26"/>
          <w:lang w:val="uk-UA"/>
        </w:rPr>
      </w:pPr>
      <w:r w:rsidRPr="00FD6412">
        <w:rPr>
          <w:sz w:val="26"/>
          <w:szCs w:val="26"/>
          <w:lang w:val="uk-UA"/>
        </w:rPr>
        <w:t xml:space="preserve">Проєктом передбачається створення умов для надходження до бюджету міської територіальної громади коштів від сплати земельного податку, податку на </w:t>
      </w:r>
      <w:r w:rsidR="0046153B" w:rsidRPr="00FD6412">
        <w:rPr>
          <w:sz w:val="26"/>
          <w:szCs w:val="26"/>
          <w:lang w:val="uk-UA"/>
        </w:rPr>
        <w:t xml:space="preserve">нерухоме </w:t>
      </w:r>
      <w:r w:rsidRPr="00FD6412">
        <w:rPr>
          <w:sz w:val="26"/>
          <w:szCs w:val="26"/>
          <w:lang w:val="uk-UA"/>
        </w:rPr>
        <w:t xml:space="preserve">майно, відмінне від земельної ділянки, </w:t>
      </w:r>
      <w:r w:rsidR="006E619F">
        <w:rPr>
          <w:sz w:val="26"/>
          <w:szCs w:val="26"/>
          <w:lang w:val="uk-UA"/>
        </w:rPr>
        <w:t xml:space="preserve">єдиного податку та інших місцевих податків і  зборів, </w:t>
      </w:r>
      <w:r w:rsidRPr="00FD6412">
        <w:rPr>
          <w:sz w:val="26"/>
          <w:szCs w:val="26"/>
          <w:lang w:val="uk-UA"/>
        </w:rPr>
        <w:t xml:space="preserve">забезпечення зручності вибору ставок земельного податку, податку на майно, відмінне від земельного податку, </w:t>
      </w:r>
      <w:r w:rsidR="002A5D07">
        <w:rPr>
          <w:sz w:val="26"/>
          <w:szCs w:val="26"/>
          <w:lang w:val="uk-UA"/>
        </w:rPr>
        <w:t xml:space="preserve">усунення подвійного трактування вибору ставок земельного податку, </w:t>
      </w:r>
      <w:r w:rsidRPr="00FD6412">
        <w:rPr>
          <w:sz w:val="26"/>
          <w:szCs w:val="26"/>
          <w:lang w:val="uk-UA"/>
        </w:rPr>
        <w:t>контролю за правильністю справляння цих податків усіма учасниками бюджетного процесу.</w:t>
      </w:r>
    </w:p>
    <w:p w:rsidR="0046153B" w:rsidRPr="00FD6412" w:rsidRDefault="0046153B" w:rsidP="0084619A">
      <w:pPr>
        <w:ind w:firstLine="709"/>
        <w:jc w:val="both"/>
        <w:rPr>
          <w:sz w:val="26"/>
          <w:szCs w:val="26"/>
          <w:lang w:val="uk-UA"/>
        </w:rPr>
      </w:pPr>
      <w:r w:rsidRPr="00FD6412">
        <w:rPr>
          <w:sz w:val="26"/>
          <w:szCs w:val="26"/>
          <w:lang w:val="uk-UA"/>
        </w:rPr>
        <w:t>Станом на 01 січня 2021 року на території Нетішинської міської територіальної громади обліковано 399 платників податку на нерухоме майно, відмінне від земельної ділянки, які є власниками житлової та нежитлової забудови. Також, на обліку перебуває 488 платників земельного податку.</w:t>
      </w:r>
    </w:p>
    <w:p w:rsidR="00D765BB" w:rsidRDefault="0046153B" w:rsidP="00D765BB">
      <w:pPr>
        <w:ind w:firstLine="709"/>
        <w:jc w:val="both"/>
        <w:rPr>
          <w:sz w:val="26"/>
          <w:szCs w:val="26"/>
          <w:lang w:val="uk-UA"/>
        </w:rPr>
      </w:pPr>
      <w:r w:rsidRPr="00FD6412">
        <w:rPr>
          <w:sz w:val="26"/>
          <w:szCs w:val="26"/>
          <w:lang w:val="uk-UA"/>
        </w:rPr>
        <w:lastRenderedPageBreak/>
        <w:t>Надходження від сплати податку на нерухоме майно, відмінне від земельної ділянки у 2020 році склав 2 млн. 354 тис. 276 грн., земельного податку – 23 млн.                          844 тис. 912 гривень.</w:t>
      </w:r>
    </w:p>
    <w:p w:rsidR="006E619F" w:rsidRPr="00FD6412" w:rsidRDefault="006E619F" w:rsidP="006E619F">
      <w:pPr>
        <w:ind w:firstLine="709"/>
        <w:jc w:val="both"/>
        <w:rPr>
          <w:sz w:val="26"/>
          <w:szCs w:val="26"/>
          <w:lang w:val="uk-UA"/>
        </w:rPr>
      </w:pPr>
      <w:r>
        <w:rPr>
          <w:sz w:val="26"/>
          <w:szCs w:val="26"/>
          <w:lang w:val="uk-UA"/>
        </w:rPr>
        <w:t xml:space="preserve">У 2021 році заплановані надходження зі сплати місцевих податків і зборів заплановані у сумі </w:t>
      </w:r>
      <w:r w:rsidRPr="006E619F">
        <w:rPr>
          <w:sz w:val="28"/>
          <w:szCs w:val="28"/>
          <w:lang w:val="uk-UA"/>
        </w:rPr>
        <w:t>57 млн. 698</w:t>
      </w:r>
      <w:r w:rsidR="00886A54">
        <w:rPr>
          <w:sz w:val="28"/>
          <w:szCs w:val="28"/>
          <w:lang w:val="uk-UA"/>
        </w:rPr>
        <w:t xml:space="preserve"> тис. гривеень.</w:t>
      </w:r>
    </w:p>
    <w:p w:rsidR="0084619A" w:rsidRPr="00FD6412" w:rsidRDefault="0084619A" w:rsidP="0084619A">
      <w:pPr>
        <w:ind w:firstLine="709"/>
        <w:jc w:val="both"/>
        <w:rPr>
          <w:sz w:val="26"/>
          <w:szCs w:val="26"/>
          <w:lang w:val="uk-UA"/>
        </w:rPr>
      </w:pPr>
      <w:r w:rsidRPr="00FD6412">
        <w:rPr>
          <w:sz w:val="26"/>
          <w:szCs w:val="26"/>
          <w:lang w:val="uk-UA"/>
        </w:rPr>
        <w:t>Важливість проблеми при затвердженні місцевих податків і зборів полягає в необхідності наповнення бюджету</w:t>
      </w:r>
      <w:r w:rsidR="00FF6460" w:rsidRPr="00FD6412">
        <w:rPr>
          <w:sz w:val="26"/>
          <w:szCs w:val="26"/>
          <w:lang w:val="uk-UA"/>
        </w:rPr>
        <w:t xml:space="preserve"> міської </w:t>
      </w:r>
      <w:r w:rsidRPr="00FD6412">
        <w:rPr>
          <w:sz w:val="26"/>
          <w:szCs w:val="26"/>
          <w:lang w:val="uk-UA"/>
        </w:rPr>
        <w:t xml:space="preserve">ТГ та спрямування отриманих коштів від сплати податків на вирішення соціальних проблем територіальної громади та покращення її інфраструктури. </w:t>
      </w:r>
    </w:p>
    <w:p w:rsidR="00FF6460" w:rsidRPr="00FD6412" w:rsidRDefault="0084619A" w:rsidP="00FF6460">
      <w:pPr>
        <w:ind w:firstLine="708"/>
        <w:jc w:val="both"/>
        <w:rPr>
          <w:sz w:val="26"/>
          <w:szCs w:val="26"/>
          <w:lang w:val="uk-UA"/>
        </w:rPr>
      </w:pPr>
      <w:r w:rsidRPr="00FD6412">
        <w:rPr>
          <w:sz w:val="26"/>
          <w:szCs w:val="26"/>
          <w:lang w:val="uk-UA"/>
        </w:rPr>
        <w:t xml:space="preserve">Виходячи з вищевикладеного, з метою </w:t>
      </w:r>
      <w:r w:rsidR="00FF6460" w:rsidRPr="00FD6412">
        <w:rPr>
          <w:sz w:val="26"/>
          <w:szCs w:val="26"/>
          <w:lang w:val="uk-UA"/>
        </w:rPr>
        <w:t xml:space="preserve">усунення </w:t>
      </w:r>
      <w:r w:rsidRPr="00FD6412">
        <w:rPr>
          <w:sz w:val="26"/>
          <w:szCs w:val="26"/>
          <w:lang w:val="uk-UA"/>
        </w:rPr>
        <w:t xml:space="preserve">суперечливих ситуацій, забезпечення дохідної частини бюджету, </w:t>
      </w:r>
      <w:r w:rsidR="00FF6460" w:rsidRPr="00FD6412">
        <w:rPr>
          <w:sz w:val="26"/>
          <w:szCs w:val="26"/>
          <w:lang w:val="uk-UA"/>
        </w:rPr>
        <w:t>пропонується</w:t>
      </w:r>
      <w:r w:rsidRPr="00FD6412">
        <w:rPr>
          <w:sz w:val="26"/>
          <w:szCs w:val="26"/>
          <w:lang w:val="uk-UA"/>
        </w:rPr>
        <w:t xml:space="preserve"> прийняти рішення «Про </w:t>
      </w:r>
      <w:r w:rsidR="00FF6460" w:rsidRPr="00FD6412">
        <w:rPr>
          <w:sz w:val="26"/>
          <w:szCs w:val="26"/>
          <w:lang w:val="uk-UA"/>
        </w:rPr>
        <w:t>місцеві податки і збори».</w:t>
      </w:r>
      <w:r w:rsidR="00065B2C">
        <w:rPr>
          <w:sz w:val="26"/>
          <w:szCs w:val="26"/>
          <w:lang w:val="uk-UA"/>
        </w:rPr>
        <w:t xml:space="preserve"> </w:t>
      </w:r>
    </w:p>
    <w:p w:rsidR="0084619A" w:rsidRPr="00FD6412" w:rsidRDefault="0084619A" w:rsidP="0084619A">
      <w:pPr>
        <w:ind w:firstLine="709"/>
        <w:jc w:val="both"/>
        <w:rPr>
          <w:sz w:val="26"/>
          <w:szCs w:val="26"/>
          <w:lang w:val="uk-UA"/>
        </w:rPr>
      </w:pPr>
    </w:p>
    <w:p w:rsidR="0084619A" w:rsidRPr="00FD6412" w:rsidRDefault="0084619A" w:rsidP="0084619A">
      <w:pPr>
        <w:ind w:firstLine="708"/>
        <w:jc w:val="both"/>
        <w:rPr>
          <w:i/>
          <w:sz w:val="26"/>
          <w:szCs w:val="26"/>
          <w:u w:val="single"/>
          <w:lang w:val="uk-UA"/>
        </w:rPr>
      </w:pPr>
      <w:r w:rsidRPr="00FD6412">
        <w:rPr>
          <w:i/>
          <w:sz w:val="26"/>
          <w:szCs w:val="26"/>
          <w:u w:val="single"/>
          <w:lang w:val="uk-UA"/>
        </w:rPr>
        <w:t>Основні групи, на які проблема справляє вплив:</w:t>
      </w:r>
    </w:p>
    <w:tbl>
      <w:tblPr>
        <w:tblW w:w="0" w:type="auto"/>
        <w:tblLook w:val="01E0" w:firstRow="1" w:lastRow="1" w:firstColumn="1" w:lastColumn="1" w:noHBand="0" w:noVBand="0"/>
      </w:tblPr>
      <w:tblGrid>
        <w:gridCol w:w="4465"/>
        <w:gridCol w:w="2589"/>
        <w:gridCol w:w="2584"/>
      </w:tblGrid>
      <w:tr w:rsidR="0084619A" w:rsidRPr="00FD6412" w:rsidTr="004D3A64">
        <w:tc>
          <w:tcPr>
            <w:tcW w:w="4548" w:type="dxa"/>
          </w:tcPr>
          <w:p w:rsidR="0084619A" w:rsidRPr="00FD6412" w:rsidRDefault="0084619A" w:rsidP="004D3A64">
            <w:pPr>
              <w:jc w:val="center"/>
              <w:rPr>
                <w:szCs w:val="26"/>
                <w:lang w:val="uk-UA"/>
              </w:rPr>
            </w:pPr>
            <w:r w:rsidRPr="00FD6412">
              <w:rPr>
                <w:sz w:val="26"/>
                <w:szCs w:val="26"/>
                <w:lang w:val="uk-UA"/>
              </w:rPr>
              <w:t>Групи</w:t>
            </w:r>
          </w:p>
        </w:tc>
        <w:tc>
          <w:tcPr>
            <w:tcW w:w="2653" w:type="dxa"/>
          </w:tcPr>
          <w:p w:rsidR="0084619A" w:rsidRPr="00FD6412" w:rsidRDefault="0084619A" w:rsidP="004D3A64">
            <w:pPr>
              <w:jc w:val="center"/>
              <w:rPr>
                <w:szCs w:val="26"/>
                <w:lang w:val="uk-UA"/>
              </w:rPr>
            </w:pPr>
            <w:r w:rsidRPr="00FD6412">
              <w:rPr>
                <w:sz w:val="26"/>
                <w:szCs w:val="26"/>
                <w:lang w:val="uk-UA"/>
              </w:rPr>
              <w:t>Так</w:t>
            </w:r>
          </w:p>
        </w:tc>
        <w:tc>
          <w:tcPr>
            <w:tcW w:w="2653" w:type="dxa"/>
          </w:tcPr>
          <w:p w:rsidR="0084619A" w:rsidRPr="00FD6412" w:rsidRDefault="0084619A" w:rsidP="004D3A64">
            <w:pPr>
              <w:jc w:val="center"/>
              <w:rPr>
                <w:szCs w:val="26"/>
                <w:lang w:val="uk-UA"/>
              </w:rPr>
            </w:pPr>
            <w:r w:rsidRPr="00FD6412">
              <w:rPr>
                <w:sz w:val="26"/>
                <w:szCs w:val="26"/>
                <w:lang w:val="uk-UA"/>
              </w:rPr>
              <w:t>Ні</w:t>
            </w:r>
          </w:p>
        </w:tc>
      </w:tr>
      <w:tr w:rsidR="0084619A" w:rsidRPr="00FD6412" w:rsidTr="004D3A64">
        <w:tc>
          <w:tcPr>
            <w:tcW w:w="4548" w:type="dxa"/>
          </w:tcPr>
          <w:p w:rsidR="0084619A" w:rsidRPr="00FD6412" w:rsidRDefault="0084619A" w:rsidP="004D3A64">
            <w:pPr>
              <w:jc w:val="both"/>
              <w:rPr>
                <w:lang w:val="uk-UA"/>
              </w:rPr>
            </w:pPr>
            <w:r w:rsidRPr="00FD6412">
              <w:rPr>
                <w:lang w:val="uk-UA"/>
              </w:rPr>
              <w:t>Громадяни</w:t>
            </w:r>
          </w:p>
        </w:tc>
        <w:tc>
          <w:tcPr>
            <w:tcW w:w="2653" w:type="dxa"/>
          </w:tcPr>
          <w:p w:rsidR="0084619A" w:rsidRPr="00FD6412" w:rsidRDefault="0084619A" w:rsidP="004D3A64">
            <w:pPr>
              <w:jc w:val="center"/>
              <w:rPr>
                <w:szCs w:val="26"/>
                <w:lang w:val="uk-UA"/>
              </w:rPr>
            </w:pPr>
            <w:r w:rsidRPr="00FD6412">
              <w:rPr>
                <w:sz w:val="26"/>
                <w:szCs w:val="26"/>
                <w:lang w:val="uk-UA"/>
              </w:rPr>
              <w:t>так</w:t>
            </w:r>
          </w:p>
        </w:tc>
        <w:tc>
          <w:tcPr>
            <w:tcW w:w="2653" w:type="dxa"/>
          </w:tcPr>
          <w:p w:rsidR="0084619A" w:rsidRPr="00FD6412" w:rsidRDefault="0084619A" w:rsidP="004D3A64">
            <w:pPr>
              <w:jc w:val="center"/>
              <w:rPr>
                <w:szCs w:val="26"/>
                <w:lang w:val="uk-UA"/>
              </w:rPr>
            </w:pPr>
          </w:p>
        </w:tc>
      </w:tr>
      <w:tr w:rsidR="0084619A" w:rsidRPr="00FD6412" w:rsidTr="004D3A64">
        <w:tc>
          <w:tcPr>
            <w:tcW w:w="4548" w:type="dxa"/>
          </w:tcPr>
          <w:p w:rsidR="0084619A" w:rsidRPr="00FD6412" w:rsidRDefault="0084619A" w:rsidP="004D3A64">
            <w:pPr>
              <w:jc w:val="both"/>
              <w:rPr>
                <w:lang w:val="uk-UA"/>
              </w:rPr>
            </w:pPr>
            <w:r w:rsidRPr="00FD6412">
              <w:rPr>
                <w:lang w:val="uk-UA"/>
              </w:rPr>
              <w:t xml:space="preserve">Держава </w:t>
            </w:r>
          </w:p>
        </w:tc>
        <w:tc>
          <w:tcPr>
            <w:tcW w:w="2653" w:type="dxa"/>
          </w:tcPr>
          <w:p w:rsidR="0084619A" w:rsidRPr="00FD6412" w:rsidRDefault="0084619A" w:rsidP="004D3A64">
            <w:pPr>
              <w:jc w:val="center"/>
              <w:rPr>
                <w:szCs w:val="26"/>
                <w:lang w:val="uk-UA"/>
              </w:rPr>
            </w:pPr>
            <w:r w:rsidRPr="00FD6412">
              <w:rPr>
                <w:sz w:val="26"/>
                <w:szCs w:val="26"/>
                <w:lang w:val="uk-UA"/>
              </w:rPr>
              <w:t>так</w:t>
            </w:r>
          </w:p>
        </w:tc>
        <w:tc>
          <w:tcPr>
            <w:tcW w:w="2653" w:type="dxa"/>
          </w:tcPr>
          <w:p w:rsidR="0084619A" w:rsidRPr="00FD6412" w:rsidRDefault="0084619A" w:rsidP="004D3A64">
            <w:pPr>
              <w:jc w:val="center"/>
              <w:rPr>
                <w:szCs w:val="26"/>
                <w:lang w:val="uk-UA"/>
              </w:rPr>
            </w:pPr>
          </w:p>
        </w:tc>
      </w:tr>
      <w:tr w:rsidR="0084619A" w:rsidRPr="00FD6412" w:rsidTr="004D3A64">
        <w:tc>
          <w:tcPr>
            <w:tcW w:w="4548" w:type="dxa"/>
          </w:tcPr>
          <w:p w:rsidR="0084619A" w:rsidRPr="00FD6412" w:rsidRDefault="0084619A" w:rsidP="004D3A64">
            <w:pPr>
              <w:jc w:val="both"/>
              <w:rPr>
                <w:lang w:val="uk-UA"/>
              </w:rPr>
            </w:pPr>
            <w:r w:rsidRPr="00FD6412">
              <w:rPr>
                <w:lang w:val="uk-UA"/>
              </w:rPr>
              <w:t xml:space="preserve">Суб’єкти господарювання </w:t>
            </w:r>
          </w:p>
        </w:tc>
        <w:tc>
          <w:tcPr>
            <w:tcW w:w="2653" w:type="dxa"/>
          </w:tcPr>
          <w:p w:rsidR="0084619A" w:rsidRPr="00FD6412" w:rsidRDefault="0084619A" w:rsidP="004D3A64">
            <w:pPr>
              <w:jc w:val="center"/>
              <w:rPr>
                <w:szCs w:val="26"/>
                <w:lang w:val="uk-UA"/>
              </w:rPr>
            </w:pPr>
            <w:r w:rsidRPr="00FD6412">
              <w:rPr>
                <w:sz w:val="26"/>
                <w:szCs w:val="26"/>
                <w:lang w:val="uk-UA"/>
              </w:rPr>
              <w:t>так</w:t>
            </w:r>
          </w:p>
        </w:tc>
        <w:tc>
          <w:tcPr>
            <w:tcW w:w="2653" w:type="dxa"/>
          </w:tcPr>
          <w:p w:rsidR="0084619A" w:rsidRPr="00FD6412" w:rsidRDefault="0084619A" w:rsidP="004D3A64">
            <w:pPr>
              <w:jc w:val="center"/>
              <w:rPr>
                <w:szCs w:val="26"/>
                <w:lang w:val="uk-UA"/>
              </w:rPr>
            </w:pPr>
          </w:p>
        </w:tc>
      </w:tr>
      <w:tr w:rsidR="0084619A" w:rsidRPr="00FD6412" w:rsidTr="004D3A64">
        <w:tc>
          <w:tcPr>
            <w:tcW w:w="4548" w:type="dxa"/>
          </w:tcPr>
          <w:p w:rsidR="0084619A" w:rsidRPr="00FD6412" w:rsidRDefault="0084619A" w:rsidP="004D3A64">
            <w:pPr>
              <w:jc w:val="both"/>
              <w:rPr>
                <w:lang w:val="uk-UA"/>
              </w:rPr>
            </w:pPr>
            <w:r w:rsidRPr="00FD6412">
              <w:rPr>
                <w:lang w:val="uk-UA"/>
              </w:rPr>
              <w:t>у тому числі суб’єкти малого підприємництва</w:t>
            </w:r>
          </w:p>
        </w:tc>
        <w:tc>
          <w:tcPr>
            <w:tcW w:w="2653" w:type="dxa"/>
          </w:tcPr>
          <w:p w:rsidR="0084619A" w:rsidRPr="00FD6412" w:rsidRDefault="0084619A" w:rsidP="004D3A64">
            <w:pPr>
              <w:jc w:val="center"/>
              <w:rPr>
                <w:szCs w:val="26"/>
                <w:lang w:val="uk-UA"/>
              </w:rPr>
            </w:pPr>
            <w:r w:rsidRPr="00FD6412">
              <w:rPr>
                <w:sz w:val="26"/>
                <w:szCs w:val="26"/>
                <w:lang w:val="uk-UA"/>
              </w:rPr>
              <w:t>так</w:t>
            </w:r>
          </w:p>
        </w:tc>
        <w:tc>
          <w:tcPr>
            <w:tcW w:w="2653" w:type="dxa"/>
          </w:tcPr>
          <w:p w:rsidR="0084619A" w:rsidRPr="00FD6412" w:rsidRDefault="0084619A" w:rsidP="004D3A64">
            <w:pPr>
              <w:jc w:val="center"/>
              <w:rPr>
                <w:szCs w:val="26"/>
                <w:lang w:val="uk-UA"/>
              </w:rPr>
            </w:pPr>
          </w:p>
        </w:tc>
      </w:tr>
    </w:tbl>
    <w:p w:rsidR="00C91C37" w:rsidRPr="00FD6412" w:rsidRDefault="00C91C37" w:rsidP="0084619A">
      <w:pPr>
        <w:ind w:firstLine="567"/>
        <w:jc w:val="both"/>
        <w:rPr>
          <w:b/>
          <w:sz w:val="26"/>
          <w:szCs w:val="26"/>
          <w:lang w:val="uk-UA"/>
        </w:rPr>
      </w:pPr>
    </w:p>
    <w:p w:rsidR="0084619A" w:rsidRPr="00FD6412" w:rsidRDefault="0084619A" w:rsidP="0084619A">
      <w:pPr>
        <w:ind w:firstLine="567"/>
        <w:jc w:val="both"/>
        <w:rPr>
          <w:b/>
          <w:sz w:val="26"/>
          <w:szCs w:val="26"/>
          <w:lang w:val="uk-UA"/>
        </w:rPr>
      </w:pPr>
    </w:p>
    <w:p w:rsidR="0084619A" w:rsidRPr="00FD6412" w:rsidRDefault="0084619A" w:rsidP="0084619A">
      <w:pPr>
        <w:ind w:firstLine="567"/>
        <w:jc w:val="both"/>
        <w:rPr>
          <w:b/>
          <w:sz w:val="26"/>
          <w:szCs w:val="26"/>
          <w:lang w:val="uk-UA"/>
        </w:rPr>
      </w:pPr>
      <w:r w:rsidRPr="00FD6412">
        <w:rPr>
          <w:b/>
          <w:sz w:val="26"/>
          <w:szCs w:val="26"/>
          <w:lang w:val="uk-UA"/>
        </w:rPr>
        <w:t>Обґрунтування неможливості вирішення проблеми з</w:t>
      </w:r>
      <w:r w:rsidR="00E45088" w:rsidRPr="00FD6412">
        <w:rPr>
          <w:b/>
          <w:sz w:val="26"/>
          <w:szCs w:val="26"/>
          <w:lang w:val="uk-UA"/>
        </w:rPr>
        <w:t>а допомогою ринкових механізмів</w:t>
      </w:r>
    </w:p>
    <w:p w:rsidR="00E45088" w:rsidRPr="00FD6412" w:rsidRDefault="00E45088" w:rsidP="00E45088">
      <w:pPr>
        <w:ind w:firstLine="567"/>
        <w:jc w:val="both"/>
        <w:rPr>
          <w:sz w:val="26"/>
          <w:szCs w:val="26"/>
          <w:lang w:val="uk-UA"/>
        </w:rPr>
      </w:pPr>
      <w:r w:rsidRPr="00FD6412">
        <w:rPr>
          <w:sz w:val="26"/>
          <w:szCs w:val="26"/>
          <w:lang w:val="uk-UA"/>
        </w:rPr>
        <w:t>Застосування ринкових механізмів для вирішення зазначеної проблеми не є можливим, оскільки здійснення вищезазначених заходів є засобом державного регулювання та відповідно до Податкового кодексу України є компетенцією Нетішинської міської ради.</w:t>
      </w:r>
    </w:p>
    <w:p w:rsidR="00E45088" w:rsidRPr="00FD6412" w:rsidRDefault="00E45088" w:rsidP="0084619A">
      <w:pPr>
        <w:ind w:firstLine="567"/>
        <w:jc w:val="both"/>
        <w:rPr>
          <w:b/>
          <w:sz w:val="26"/>
          <w:szCs w:val="26"/>
          <w:lang w:val="uk-UA"/>
        </w:rPr>
      </w:pPr>
    </w:p>
    <w:p w:rsidR="0084619A" w:rsidRPr="00FD6412" w:rsidRDefault="0084619A" w:rsidP="0084619A">
      <w:pPr>
        <w:ind w:firstLine="567"/>
        <w:jc w:val="both"/>
        <w:rPr>
          <w:sz w:val="26"/>
          <w:szCs w:val="26"/>
          <w:lang w:val="uk-UA"/>
        </w:rPr>
      </w:pPr>
      <w:r w:rsidRPr="00FD6412">
        <w:rPr>
          <w:b/>
          <w:sz w:val="26"/>
          <w:szCs w:val="26"/>
          <w:lang w:val="uk-UA"/>
        </w:rPr>
        <w:t>Обґрунтування неможливості вирішення проблеми за допомогою діючих регуляторних актів:</w:t>
      </w:r>
      <w:r w:rsidRPr="00FD6412">
        <w:rPr>
          <w:sz w:val="26"/>
          <w:szCs w:val="26"/>
          <w:lang w:val="uk-UA"/>
        </w:rPr>
        <w:t xml:space="preserve"> </w:t>
      </w:r>
    </w:p>
    <w:p w:rsidR="0084619A" w:rsidRPr="00FD6412" w:rsidRDefault="0084619A" w:rsidP="0084619A">
      <w:pPr>
        <w:ind w:firstLine="567"/>
        <w:jc w:val="both"/>
        <w:rPr>
          <w:sz w:val="26"/>
          <w:szCs w:val="26"/>
          <w:lang w:val="uk-UA"/>
        </w:rPr>
      </w:pPr>
      <w:r w:rsidRPr="00FD6412">
        <w:rPr>
          <w:sz w:val="26"/>
          <w:szCs w:val="26"/>
          <w:lang w:val="uk-UA"/>
        </w:rPr>
        <w:t xml:space="preserve">Зазначена проблема не може бути вирішена за допомогою діючих регуляторних актів з огляду на те, що </w:t>
      </w:r>
      <w:r w:rsidR="009E30A6" w:rsidRPr="00FD6412">
        <w:rPr>
          <w:sz w:val="26"/>
          <w:szCs w:val="26"/>
          <w:lang w:val="uk-UA"/>
        </w:rPr>
        <w:t xml:space="preserve">у переліку будівель і споруд, за якими справляється податок на нерухоме майно, відмінне від земельної ділянки включені не усі будівлі, детанілізації потребують ставки земельного податку за земельні ділянки, які перебувають у власності, постійному користуванні суб’єктів державної, комунальної власності, інших суб’єктів господарювання. </w:t>
      </w:r>
    </w:p>
    <w:p w:rsidR="0084619A" w:rsidRPr="00FD6412" w:rsidRDefault="0084619A" w:rsidP="0084619A">
      <w:pPr>
        <w:ind w:firstLine="708"/>
        <w:jc w:val="both"/>
        <w:rPr>
          <w:sz w:val="26"/>
          <w:szCs w:val="26"/>
          <w:lang w:val="uk-UA"/>
        </w:rPr>
      </w:pPr>
    </w:p>
    <w:p w:rsidR="0084619A" w:rsidRPr="00FD6412" w:rsidRDefault="0084619A" w:rsidP="0084619A">
      <w:pPr>
        <w:ind w:firstLine="567"/>
        <w:jc w:val="center"/>
        <w:rPr>
          <w:sz w:val="26"/>
          <w:szCs w:val="26"/>
          <w:lang w:val="uk-UA"/>
        </w:rPr>
      </w:pPr>
      <w:r w:rsidRPr="00FD6412">
        <w:rPr>
          <w:b/>
          <w:sz w:val="26"/>
          <w:szCs w:val="26"/>
          <w:lang w:val="uk-UA"/>
        </w:rPr>
        <w:t>2. Цілі державного регулювання, безпосередньо пов'язані з розв'язанням проблеми:</w:t>
      </w:r>
    </w:p>
    <w:p w:rsidR="0084619A" w:rsidRPr="00FD6412" w:rsidRDefault="0084619A" w:rsidP="0084619A">
      <w:pPr>
        <w:ind w:firstLine="567"/>
        <w:jc w:val="both"/>
        <w:rPr>
          <w:sz w:val="26"/>
          <w:szCs w:val="26"/>
          <w:lang w:val="uk-UA"/>
        </w:rPr>
      </w:pPr>
      <w:r w:rsidRPr="00FD6412">
        <w:rPr>
          <w:sz w:val="26"/>
          <w:szCs w:val="26"/>
          <w:lang w:val="uk-UA"/>
        </w:rPr>
        <w:t>Проект регуляторного акта спрямований на розв’язання проблеми, визначеної в попередньому розділі.</w:t>
      </w:r>
    </w:p>
    <w:p w:rsidR="0084619A" w:rsidRPr="00FD6412" w:rsidRDefault="0084619A" w:rsidP="0084619A">
      <w:pPr>
        <w:ind w:firstLine="567"/>
        <w:jc w:val="both"/>
        <w:rPr>
          <w:sz w:val="26"/>
          <w:szCs w:val="26"/>
          <w:lang w:val="uk-UA"/>
        </w:rPr>
      </w:pPr>
      <w:r w:rsidRPr="00FD6412">
        <w:rPr>
          <w:sz w:val="26"/>
          <w:szCs w:val="26"/>
          <w:lang w:val="uk-UA"/>
        </w:rPr>
        <w:t xml:space="preserve"> Основними цілями регулювання є:</w:t>
      </w:r>
    </w:p>
    <w:p w:rsidR="0084619A" w:rsidRPr="00FD6412" w:rsidRDefault="0084619A" w:rsidP="0084619A">
      <w:pPr>
        <w:ind w:firstLine="567"/>
        <w:jc w:val="both"/>
        <w:rPr>
          <w:sz w:val="26"/>
          <w:szCs w:val="26"/>
          <w:lang w:val="uk-UA"/>
        </w:rPr>
      </w:pPr>
      <w:r w:rsidRPr="00FD6412">
        <w:rPr>
          <w:sz w:val="26"/>
          <w:szCs w:val="26"/>
          <w:lang w:val="uk-UA"/>
        </w:rPr>
        <w:t xml:space="preserve">- </w:t>
      </w:r>
      <w:r w:rsidR="00382B18">
        <w:rPr>
          <w:sz w:val="26"/>
          <w:szCs w:val="26"/>
          <w:lang w:val="uk-UA"/>
        </w:rPr>
        <w:t xml:space="preserve">викласти у новій </w:t>
      </w:r>
      <w:r w:rsidR="00065B2C">
        <w:rPr>
          <w:sz w:val="26"/>
          <w:szCs w:val="26"/>
          <w:lang w:val="uk-UA"/>
        </w:rPr>
        <w:t xml:space="preserve">редакції </w:t>
      </w:r>
      <w:r w:rsidR="00382B18">
        <w:rPr>
          <w:sz w:val="26"/>
          <w:szCs w:val="26"/>
          <w:lang w:val="uk-UA"/>
        </w:rPr>
        <w:t>додаток 8 «</w:t>
      </w:r>
      <w:r w:rsidR="00253B92" w:rsidRPr="00FD6412">
        <w:rPr>
          <w:sz w:val="26"/>
          <w:szCs w:val="26"/>
          <w:lang w:val="uk-UA"/>
        </w:rPr>
        <w:t>ставки земельного податку</w:t>
      </w:r>
      <w:r w:rsidR="00382B18">
        <w:rPr>
          <w:sz w:val="26"/>
          <w:szCs w:val="26"/>
          <w:lang w:val="uk-UA"/>
        </w:rPr>
        <w:t>»</w:t>
      </w:r>
      <w:r w:rsidR="00253B92" w:rsidRPr="00FD6412">
        <w:rPr>
          <w:sz w:val="26"/>
          <w:szCs w:val="26"/>
          <w:lang w:val="uk-UA"/>
        </w:rPr>
        <w:t>;</w:t>
      </w:r>
    </w:p>
    <w:p w:rsidR="00253B92" w:rsidRPr="00FD6412" w:rsidRDefault="00253B92" w:rsidP="0084619A">
      <w:pPr>
        <w:ind w:firstLine="567"/>
        <w:jc w:val="both"/>
        <w:rPr>
          <w:sz w:val="26"/>
          <w:szCs w:val="26"/>
          <w:lang w:val="uk-UA"/>
        </w:rPr>
      </w:pPr>
      <w:r w:rsidRPr="00FD6412">
        <w:rPr>
          <w:sz w:val="26"/>
          <w:szCs w:val="26"/>
          <w:lang w:val="uk-UA"/>
        </w:rPr>
        <w:t>- викласти</w:t>
      </w:r>
      <w:r w:rsidR="00382B18">
        <w:rPr>
          <w:sz w:val="26"/>
          <w:szCs w:val="26"/>
          <w:lang w:val="uk-UA"/>
        </w:rPr>
        <w:t xml:space="preserve"> у новій редакції додаток 7 «</w:t>
      </w:r>
      <w:r w:rsidRPr="00FD6412">
        <w:rPr>
          <w:sz w:val="26"/>
          <w:szCs w:val="26"/>
          <w:lang w:val="uk-UA"/>
        </w:rPr>
        <w:t>ставки податку на нерухоме майно, відмінне від земельної ділянки</w:t>
      </w:r>
      <w:r w:rsidR="00382B18">
        <w:rPr>
          <w:sz w:val="26"/>
          <w:szCs w:val="26"/>
          <w:lang w:val="uk-UA"/>
        </w:rPr>
        <w:t>»</w:t>
      </w:r>
      <w:r w:rsidRPr="00FD6412">
        <w:rPr>
          <w:sz w:val="26"/>
          <w:szCs w:val="26"/>
          <w:lang w:val="uk-UA"/>
        </w:rPr>
        <w:t>;</w:t>
      </w:r>
    </w:p>
    <w:p w:rsidR="00253B92" w:rsidRDefault="00253B92" w:rsidP="0084619A">
      <w:pPr>
        <w:ind w:firstLine="567"/>
        <w:jc w:val="both"/>
        <w:rPr>
          <w:sz w:val="26"/>
          <w:szCs w:val="26"/>
          <w:lang w:val="uk-UA"/>
        </w:rPr>
      </w:pPr>
      <w:r w:rsidRPr="00FD6412">
        <w:rPr>
          <w:sz w:val="26"/>
          <w:szCs w:val="26"/>
          <w:lang w:val="uk-UA"/>
        </w:rPr>
        <w:t xml:space="preserve">- викласти у новій редакції положення про порядок нарахування та сплати </w:t>
      </w:r>
      <w:r w:rsidR="00886A54">
        <w:rPr>
          <w:sz w:val="26"/>
          <w:szCs w:val="26"/>
          <w:lang w:val="uk-UA"/>
        </w:rPr>
        <w:t>місцевих податків і зборів;</w:t>
      </w:r>
    </w:p>
    <w:p w:rsidR="0084619A" w:rsidRPr="00FD6412" w:rsidRDefault="0084619A" w:rsidP="0084619A">
      <w:pPr>
        <w:ind w:firstLine="567"/>
        <w:jc w:val="both"/>
        <w:rPr>
          <w:sz w:val="26"/>
          <w:szCs w:val="26"/>
          <w:lang w:val="uk-UA"/>
        </w:rPr>
      </w:pPr>
      <w:r w:rsidRPr="00FD6412">
        <w:rPr>
          <w:sz w:val="26"/>
          <w:szCs w:val="26"/>
          <w:lang w:val="uk-UA"/>
        </w:rPr>
        <w:lastRenderedPageBreak/>
        <w:t>- забезпечити св</w:t>
      </w:r>
      <w:r w:rsidR="00382B18">
        <w:rPr>
          <w:sz w:val="26"/>
          <w:szCs w:val="26"/>
          <w:lang w:val="uk-UA"/>
        </w:rPr>
        <w:t xml:space="preserve">оєчасне надходження до бюджету </w:t>
      </w:r>
      <w:r w:rsidRPr="00FD6412">
        <w:rPr>
          <w:sz w:val="26"/>
          <w:szCs w:val="26"/>
          <w:lang w:val="uk-UA"/>
        </w:rPr>
        <w:t>ТГ місцевих податків та зборів;</w:t>
      </w:r>
    </w:p>
    <w:p w:rsidR="0084619A" w:rsidRPr="00FD6412" w:rsidRDefault="0084619A" w:rsidP="0084619A">
      <w:pPr>
        <w:ind w:firstLine="567"/>
        <w:jc w:val="both"/>
        <w:rPr>
          <w:sz w:val="26"/>
          <w:szCs w:val="26"/>
          <w:lang w:val="uk-UA"/>
        </w:rPr>
      </w:pPr>
      <w:r w:rsidRPr="00FD6412">
        <w:rPr>
          <w:sz w:val="26"/>
          <w:szCs w:val="26"/>
          <w:lang w:val="uk-UA"/>
        </w:rPr>
        <w:t>- забезпечити відкритість процедури, прозорість дій органу місцевого самоврядування.</w:t>
      </w:r>
    </w:p>
    <w:p w:rsidR="0084619A" w:rsidRDefault="0084619A" w:rsidP="0084619A">
      <w:pPr>
        <w:ind w:firstLine="567"/>
        <w:jc w:val="both"/>
        <w:rPr>
          <w:sz w:val="26"/>
          <w:szCs w:val="26"/>
          <w:lang w:val="uk-UA"/>
        </w:rPr>
      </w:pPr>
    </w:p>
    <w:p w:rsidR="00382B18" w:rsidRPr="00FD6412" w:rsidRDefault="00382B18" w:rsidP="0084619A">
      <w:pPr>
        <w:ind w:firstLine="567"/>
        <w:jc w:val="both"/>
        <w:rPr>
          <w:sz w:val="26"/>
          <w:szCs w:val="26"/>
          <w:lang w:val="uk-UA"/>
        </w:rPr>
      </w:pPr>
    </w:p>
    <w:p w:rsidR="0084619A" w:rsidRPr="00FD6412" w:rsidRDefault="0084619A" w:rsidP="0084619A">
      <w:pPr>
        <w:pStyle w:val="a5"/>
        <w:shd w:val="clear" w:color="auto" w:fill="FFFFFF"/>
        <w:spacing w:before="0" w:beforeAutospacing="0" w:after="0" w:afterAutospacing="0"/>
        <w:jc w:val="center"/>
        <w:rPr>
          <w:b/>
          <w:sz w:val="26"/>
          <w:szCs w:val="26"/>
          <w:lang w:val="uk-UA"/>
        </w:rPr>
      </w:pPr>
      <w:r w:rsidRPr="00FD6412">
        <w:rPr>
          <w:b/>
          <w:sz w:val="26"/>
          <w:szCs w:val="26"/>
          <w:lang w:val="uk-UA"/>
        </w:rPr>
        <w:t>3.Визначення та оцінка альтернативних способів досягнення цілей</w:t>
      </w:r>
    </w:p>
    <w:p w:rsidR="0084619A" w:rsidRPr="00FD6412" w:rsidRDefault="0084619A" w:rsidP="0084619A">
      <w:pPr>
        <w:rPr>
          <w:sz w:val="26"/>
          <w:szCs w:val="26"/>
          <w:lang w:val="uk-UA"/>
        </w:rPr>
      </w:pPr>
      <w:r w:rsidRPr="00FD6412">
        <w:rPr>
          <w:sz w:val="26"/>
          <w:szCs w:val="26"/>
          <w:lang w:val="uk-UA"/>
        </w:rPr>
        <w:tab/>
        <w:t>1.Визначення альтернативних способів</w:t>
      </w:r>
    </w:p>
    <w:tbl>
      <w:tblPr>
        <w:tblW w:w="0" w:type="auto"/>
        <w:tblLook w:val="01E0" w:firstRow="1" w:lastRow="1" w:firstColumn="1" w:lastColumn="1" w:noHBand="0" w:noVBand="0"/>
      </w:tblPr>
      <w:tblGrid>
        <w:gridCol w:w="4821"/>
        <w:gridCol w:w="4817"/>
      </w:tblGrid>
      <w:tr w:rsidR="0084619A" w:rsidRPr="00FD6412" w:rsidTr="004D3A64">
        <w:tc>
          <w:tcPr>
            <w:tcW w:w="4927" w:type="dxa"/>
          </w:tcPr>
          <w:p w:rsidR="0084619A" w:rsidRPr="00D36D20" w:rsidRDefault="0084619A" w:rsidP="004D3A64">
            <w:pPr>
              <w:jc w:val="center"/>
              <w:rPr>
                <w:b/>
                <w:szCs w:val="26"/>
                <w:lang w:val="uk-UA"/>
              </w:rPr>
            </w:pPr>
            <w:r w:rsidRPr="00D36D20">
              <w:rPr>
                <w:b/>
                <w:sz w:val="26"/>
                <w:szCs w:val="26"/>
                <w:lang w:val="uk-UA"/>
              </w:rPr>
              <w:t>Вид альтернативи</w:t>
            </w:r>
          </w:p>
        </w:tc>
        <w:tc>
          <w:tcPr>
            <w:tcW w:w="4927" w:type="dxa"/>
          </w:tcPr>
          <w:p w:rsidR="0084619A" w:rsidRPr="00D36D20" w:rsidRDefault="0084619A" w:rsidP="004D3A64">
            <w:pPr>
              <w:jc w:val="center"/>
              <w:rPr>
                <w:b/>
                <w:szCs w:val="26"/>
                <w:lang w:val="uk-UA"/>
              </w:rPr>
            </w:pPr>
            <w:r w:rsidRPr="00D36D20">
              <w:rPr>
                <w:b/>
                <w:sz w:val="26"/>
                <w:szCs w:val="26"/>
                <w:lang w:val="uk-UA"/>
              </w:rPr>
              <w:t>Опис альтернативи</w:t>
            </w:r>
          </w:p>
        </w:tc>
      </w:tr>
      <w:tr w:rsidR="0084619A" w:rsidRPr="00FD6412" w:rsidTr="004D3A64">
        <w:tc>
          <w:tcPr>
            <w:tcW w:w="4927" w:type="dxa"/>
          </w:tcPr>
          <w:p w:rsidR="0084619A" w:rsidRPr="00FD6412" w:rsidRDefault="0084619A" w:rsidP="004D3A64">
            <w:pPr>
              <w:rPr>
                <w:b/>
                <w:szCs w:val="26"/>
                <w:lang w:val="uk-UA"/>
              </w:rPr>
            </w:pPr>
            <w:r w:rsidRPr="00FD6412">
              <w:rPr>
                <w:b/>
                <w:sz w:val="26"/>
                <w:szCs w:val="26"/>
                <w:lang w:val="uk-UA"/>
              </w:rPr>
              <w:t>Альтернатива 1.</w:t>
            </w:r>
          </w:p>
          <w:p w:rsidR="0084619A" w:rsidRPr="00FD6412" w:rsidRDefault="0084619A" w:rsidP="004D3A64">
            <w:pPr>
              <w:jc w:val="both"/>
              <w:rPr>
                <w:szCs w:val="26"/>
                <w:lang w:val="uk-UA"/>
              </w:rPr>
            </w:pPr>
            <w:r w:rsidRPr="00FD6412">
              <w:rPr>
                <w:rStyle w:val="21"/>
                <w:sz w:val="26"/>
                <w:szCs w:val="26"/>
                <w:lang w:val="uk-UA"/>
              </w:rPr>
              <w:t>Залишення існуючої на даний момент ситуації без змін</w:t>
            </w:r>
          </w:p>
        </w:tc>
        <w:tc>
          <w:tcPr>
            <w:tcW w:w="4927" w:type="dxa"/>
          </w:tcPr>
          <w:p w:rsidR="0084619A" w:rsidRPr="00FD6412" w:rsidRDefault="0084619A" w:rsidP="00270AA5">
            <w:pPr>
              <w:jc w:val="both"/>
              <w:rPr>
                <w:szCs w:val="26"/>
                <w:lang w:val="uk-UA"/>
              </w:rPr>
            </w:pPr>
            <w:r w:rsidRPr="00FD6412">
              <w:rPr>
                <w:sz w:val="26"/>
                <w:szCs w:val="26"/>
                <w:lang w:val="uk-UA"/>
              </w:rPr>
              <w:t xml:space="preserve">Ця альтернатива не може бути прийнятною, оскільки </w:t>
            </w:r>
            <w:r w:rsidR="00270AA5" w:rsidRPr="00FD6412">
              <w:rPr>
                <w:sz w:val="26"/>
                <w:szCs w:val="26"/>
                <w:lang w:val="uk-UA"/>
              </w:rPr>
              <w:t>у діючому рішенні</w:t>
            </w:r>
            <w:r w:rsidRPr="00FD6412">
              <w:rPr>
                <w:sz w:val="26"/>
                <w:szCs w:val="26"/>
                <w:lang w:val="uk-UA"/>
              </w:rPr>
              <w:t xml:space="preserve"> </w:t>
            </w:r>
            <w:r w:rsidR="00270AA5" w:rsidRPr="00FD6412">
              <w:rPr>
                <w:sz w:val="26"/>
                <w:szCs w:val="26"/>
                <w:lang w:val="uk-UA"/>
              </w:rPr>
              <w:t>до переліку будівель і споруд, за якими справляється податок на нерухоме майно, відмінне від земельної ділянки включені не усі будівлі, у яких здійснюється діяльність, також потребує більш коректного викладення додатку 8 «ставки земельного податку»</w:t>
            </w:r>
            <w:r w:rsidR="00386611">
              <w:rPr>
                <w:sz w:val="26"/>
                <w:szCs w:val="26"/>
                <w:lang w:val="uk-UA"/>
              </w:rPr>
              <w:t xml:space="preserve"> та конкретизації податкових агентів за місця проживання (ночівлі)</w:t>
            </w:r>
          </w:p>
        </w:tc>
      </w:tr>
      <w:tr w:rsidR="0084619A" w:rsidRPr="0023613C" w:rsidTr="004D3A64">
        <w:tc>
          <w:tcPr>
            <w:tcW w:w="4927" w:type="dxa"/>
          </w:tcPr>
          <w:p w:rsidR="0084619A" w:rsidRPr="00FD6412" w:rsidRDefault="0084619A" w:rsidP="004D3A64">
            <w:pPr>
              <w:pStyle w:val="a5"/>
              <w:spacing w:before="0" w:beforeAutospacing="0" w:after="0" w:afterAutospacing="0"/>
              <w:jc w:val="both"/>
              <w:rPr>
                <w:rStyle w:val="21"/>
                <w:szCs w:val="26"/>
                <w:lang w:val="uk-UA"/>
              </w:rPr>
            </w:pPr>
          </w:p>
          <w:p w:rsidR="0084619A" w:rsidRPr="00FD6412" w:rsidRDefault="0084619A" w:rsidP="004D3A64">
            <w:pPr>
              <w:pStyle w:val="a5"/>
              <w:spacing w:before="0" w:beforeAutospacing="0" w:after="0" w:afterAutospacing="0"/>
              <w:jc w:val="both"/>
              <w:rPr>
                <w:rStyle w:val="21"/>
                <w:szCs w:val="26"/>
                <w:lang w:val="uk-UA"/>
              </w:rPr>
            </w:pPr>
            <w:r w:rsidRPr="00FD6412">
              <w:rPr>
                <w:rStyle w:val="21"/>
                <w:b/>
                <w:sz w:val="26"/>
                <w:szCs w:val="26"/>
                <w:lang w:val="uk-UA"/>
              </w:rPr>
              <w:t>Альтернатива 2</w:t>
            </w:r>
            <w:r w:rsidRPr="00FD6412">
              <w:rPr>
                <w:rStyle w:val="21"/>
                <w:sz w:val="26"/>
                <w:szCs w:val="26"/>
                <w:lang w:val="uk-UA"/>
              </w:rPr>
              <w:t>.</w:t>
            </w:r>
          </w:p>
          <w:p w:rsidR="0084619A" w:rsidRPr="00FD6412" w:rsidRDefault="0084619A" w:rsidP="004D3A64">
            <w:pPr>
              <w:pStyle w:val="a5"/>
              <w:spacing w:before="0" w:beforeAutospacing="0" w:after="0" w:afterAutospacing="0"/>
              <w:jc w:val="both"/>
              <w:rPr>
                <w:szCs w:val="26"/>
                <w:lang w:val="uk-UA"/>
              </w:rPr>
            </w:pPr>
            <w:r w:rsidRPr="00FD6412">
              <w:rPr>
                <w:sz w:val="26"/>
                <w:szCs w:val="26"/>
                <w:lang w:val="uk-UA"/>
              </w:rPr>
              <w:t xml:space="preserve">Прийняти  рішення </w:t>
            </w:r>
            <w:r w:rsidR="007E0B40" w:rsidRPr="00FD6412">
              <w:rPr>
                <w:sz w:val="26"/>
                <w:szCs w:val="26"/>
                <w:lang w:val="uk-UA"/>
              </w:rPr>
              <w:t>«Про місцеві податки і збори»</w:t>
            </w:r>
            <w:r w:rsidR="007E0B40">
              <w:rPr>
                <w:sz w:val="26"/>
                <w:szCs w:val="26"/>
                <w:lang w:val="uk-UA"/>
              </w:rPr>
              <w:t xml:space="preserve"> </w:t>
            </w:r>
            <w:r w:rsidRPr="00FD6412">
              <w:rPr>
                <w:sz w:val="26"/>
                <w:szCs w:val="26"/>
                <w:lang w:val="uk-UA"/>
              </w:rPr>
              <w:t>у запропонованому вигляді</w:t>
            </w:r>
          </w:p>
          <w:p w:rsidR="0084619A" w:rsidRPr="00FD6412" w:rsidRDefault="0084619A" w:rsidP="004D3A64">
            <w:pPr>
              <w:pStyle w:val="a5"/>
              <w:spacing w:before="0" w:beforeAutospacing="0" w:after="0" w:afterAutospacing="0"/>
              <w:jc w:val="both"/>
              <w:rPr>
                <w:szCs w:val="26"/>
                <w:lang w:val="uk-UA"/>
              </w:rPr>
            </w:pPr>
          </w:p>
          <w:p w:rsidR="0084619A" w:rsidRPr="00FD6412" w:rsidRDefault="0084619A" w:rsidP="004D3A64">
            <w:pPr>
              <w:pStyle w:val="a5"/>
              <w:spacing w:before="0" w:beforeAutospacing="0" w:after="0" w:afterAutospacing="0"/>
              <w:jc w:val="both"/>
              <w:rPr>
                <w:szCs w:val="26"/>
                <w:lang w:val="uk-UA"/>
              </w:rPr>
            </w:pPr>
          </w:p>
          <w:p w:rsidR="0084619A" w:rsidRPr="00FD6412" w:rsidRDefault="0084619A" w:rsidP="004D3A64">
            <w:pPr>
              <w:pStyle w:val="a5"/>
              <w:spacing w:before="0" w:beforeAutospacing="0" w:after="0" w:afterAutospacing="0"/>
              <w:jc w:val="both"/>
              <w:rPr>
                <w:szCs w:val="26"/>
                <w:lang w:val="uk-UA"/>
              </w:rPr>
            </w:pPr>
          </w:p>
          <w:p w:rsidR="0084619A" w:rsidRPr="00FD6412" w:rsidRDefault="0084619A" w:rsidP="004D3A64">
            <w:pPr>
              <w:pStyle w:val="a5"/>
              <w:spacing w:before="0" w:beforeAutospacing="0" w:after="0" w:afterAutospacing="0"/>
              <w:jc w:val="both"/>
              <w:rPr>
                <w:szCs w:val="26"/>
                <w:lang w:val="uk-UA"/>
              </w:rPr>
            </w:pPr>
          </w:p>
          <w:p w:rsidR="0084619A" w:rsidRPr="00FD6412" w:rsidRDefault="0084619A" w:rsidP="004D3A64">
            <w:pPr>
              <w:pStyle w:val="a5"/>
              <w:spacing w:before="0" w:beforeAutospacing="0" w:after="0" w:afterAutospacing="0"/>
              <w:jc w:val="both"/>
              <w:rPr>
                <w:szCs w:val="26"/>
                <w:lang w:val="uk-UA"/>
              </w:rPr>
            </w:pPr>
          </w:p>
          <w:p w:rsidR="0084619A" w:rsidRPr="00FD6412" w:rsidRDefault="0084619A" w:rsidP="004D3A64">
            <w:pPr>
              <w:pStyle w:val="a5"/>
              <w:spacing w:before="0" w:beforeAutospacing="0" w:after="0" w:afterAutospacing="0"/>
              <w:jc w:val="both"/>
              <w:rPr>
                <w:szCs w:val="26"/>
                <w:lang w:val="uk-UA"/>
              </w:rPr>
            </w:pPr>
          </w:p>
          <w:p w:rsidR="0084619A" w:rsidRPr="00FD6412" w:rsidRDefault="0084619A" w:rsidP="004D3A64">
            <w:pPr>
              <w:pStyle w:val="a5"/>
              <w:spacing w:before="0" w:beforeAutospacing="0" w:after="0" w:afterAutospacing="0"/>
              <w:jc w:val="both"/>
              <w:rPr>
                <w:szCs w:val="26"/>
                <w:lang w:val="uk-UA"/>
              </w:rPr>
            </w:pPr>
          </w:p>
          <w:p w:rsidR="0084619A" w:rsidRPr="00FD6412" w:rsidRDefault="0084619A" w:rsidP="004D3A64">
            <w:pPr>
              <w:pStyle w:val="a5"/>
              <w:spacing w:before="0" w:beforeAutospacing="0" w:after="0" w:afterAutospacing="0"/>
              <w:jc w:val="both"/>
              <w:rPr>
                <w:szCs w:val="26"/>
                <w:lang w:val="uk-UA"/>
              </w:rPr>
            </w:pPr>
          </w:p>
          <w:p w:rsidR="0084619A" w:rsidRPr="00FD6412" w:rsidRDefault="0084619A" w:rsidP="004D3A64">
            <w:pPr>
              <w:pStyle w:val="a5"/>
              <w:spacing w:before="0" w:beforeAutospacing="0" w:after="0" w:afterAutospacing="0"/>
              <w:jc w:val="both"/>
              <w:rPr>
                <w:szCs w:val="26"/>
                <w:lang w:val="uk-UA"/>
              </w:rPr>
            </w:pPr>
          </w:p>
          <w:p w:rsidR="0084619A" w:rsidRPr="00FD6412" w:rsidRDefault="0084619A" w:rsidP="004D3A64">
            <w:pPr>
              <w:pStyle w:val="a5"/>
              <w:spacing w:before="0" w:beforeAutospacing="0" w:after="0" w:afterAutospacing="0"/>
              <w:jc w:val="both"/>
              <w:rPr>
                <w:szCs w:val="26"/>
                <w:lang w:val="uk-UA"/>
              </w:rPr>
            </w:pPr>
          </w:p>
        </w:tc>
        <w:tc>
          <w:tcPr>
            <w:tcW w:w="4927" w:type="dxa"/>
          </w:tcPr>
          <w:p w:rsidR="0084619A" w:rsidRPr="00FD6412" w:rsidRDefault="0084619A" w:rsidP="004D3A64">
            <w:pPr>
              <w:jc w:val="both"/>
              <w:rPr>
                <w:szCs w:val="26"/>
                <w:lang w:val="uk-UA"/>
              </w:rPr>
            </w:pPr>
          </w:p>
          <w:p w:rsidR="0084619A" w:rsidRPr="00FD6412" w:rsidRDefault="0084619A" w:rsidP="004D3A64">
            <w:pPr>
              <w:jc w:val="both"/>
              <w:rPr>
                <w:szCs w:val="26"/>
                <w:lang w:val="uk-UA"/>
              </w:rPr>
            </w:pPr>
            <w:r w:rsidRPr="00FD6412">
              <w:rPr>
                <w:sz w:val="26"/>
                <w:szCs w:val="26"/>
                <w:lang w:val="uk-UA"/>
              </w:rPr>
              <w:t xml:space="preserve">Прийняття даного рішення міської ради забезпечить досягнення встановлених цілей, чітких та прозорих механізмів справляння та сплати місцевих </w:t>
            </w:r>
            <w:r w:rsidR="00270AA5" w:rsidRPr="00FD6412">
              <w:rPr>
                <w:sz w:val="26"/>
                <w:szCs w:val="26"/>
                <w:lang w:val="uk-UA"/>
              </w:rPr>
              <w:t xml:space="preserve">податків і зборів на території </w:t>
            </w:r>
            <w:r w:rsidRPr="00FD6412">
              <w:rPr>
                <w:sz w:val="26"/>
                <w:szCs w:val="26"/>
                <w:lang w:val="uk-UA"/>
              </w:rPr>
              <w:t>ТГ та відповідне наповнення бюджету.</w:t>
            </w:r>
          </w:p>
          <w:p w:rsidR="0084619A" w:rsidRPr="00FD6412" w:rsidRDefault="00270AA5" w:rsidP="004D3A64">
            <w:pPr>
              <w:jc w:val="both"/>
              <w:rPr>
                <w:szCs w:val="26"/>
                <w:lang w:val="uk-UA"/>
              </w:rPr>
            </w:pPr>
            <w:r w:rsidRPr="00FD6412">
              <w:rPr>
                <w:sz w:val="26"/>
                <w:szCs w:val="26"/>
                <w:lang w:val="uk-UA"/>
              </w:rPr>
              <w:t>Забезпечить</w:t>
            </w:r>
            <w:r w:rsidR="0084619A" w:rsidRPr="00FD6412">
              <w:rPr>
                <w:sz w:val="26"/>
                <w:szCs w:val="26"/>
                <w:lang w:val="uk-UA"/>
              </w:rPr>
              <w:t xml:space="preserve"> фінансову основу самостійності органу місцевого самоврядування. До бюджету об’єднаної територіальної гро</w:t>
            </w:r>
            <w:r w:rsidRPr="00FD6412">
              <w:rPr>
                <w:sz w:val="26"/>
                <w:szCs w:val="26"/>
                <w:lang w:val="uk-UA"/>
              </w:rPr>
              <w:t xml:space="preserve">мади розрахунково може надійти </w:t>
            </w:r>
            <w:r w:rsidR="00DF3AEC">
              <w:rPr>
                <w:sz w:val="26"/>
                <w:szCs w:val="26"/>
                <w:lang w:val="uk-UA"/>
              </w:rPr>
              <w:t>58</w:t>
            </w:r>
            <w:r w:rsidR="0084619A" w:rsidRPr="00FD6412">
              <w:rPr>
                <w:sz w:val="26"/>
                <w:szCs w:val="26"/>
                <w:lang w:val="uk-UA"/>
              </w:rPr>
              <w:t xml:space="preserve"> млн. грн., що дозволить профінансувати комунальні установи, заклади, благоустрій та інші соціальні програми</w:t>
            </w:r>
            <w:r w:rsidR="00065B2C">
              <w:rPr>
                <w:sz w:val="26"/>
                <w:szCs w:val="26"/>
                <w:lang w:val="uk-UA"/>
              </w:rPr>
              <w:t>.</w:t>
            </w:r>
          </w:p>
          <w:p w:rsidR="0084619A" w:rsidRPr="00FD6412" w:rsidRDefault="0084619A" w:rsidP="004D3A64">
            <w:pPr>
              <w:jc w:val="both"/>
              <w:rPr>
                <w:szCs w:val="26"/>
                <w:lang w:val="uk-UA"/>
              </w:rPr>
            </w:pPr>
          </w:p>
        </w:tc>
      </w:tr>
    </w:tbl>
    <w:p w:rsidR="0084619A" w:rsidRPr="00FD6412" w:rsidRDefault="0084619A" w:rsidP="0084619A">
      <w:pPr>
        <w:rPr>
          <w:b/>
          <w:lang w:val="uk-UA"/>
        </w:rPr>
      </w:pPr>
      <w:r w:rsidRPr="00FD6412">
        <w:rPr>
          <w:sz w:val="26"/>
          <w:szCs w:val="26"/>
          <w:lang w:val="uk-UA"/>
        </w:rPr>
        <w:tab/>
      </w:r>
      <w:r w:rsidRPr="00FD6412">
        <w:rPr>
          <w:b/>
          <w:lang w:val="uk-UA"/>
        </w:rPr>
        <w:t>2. Оцінка вибраних альтернативних способів досягнення цілей</w:t>
      </w:r>
    </w:p>
    <w:p w:rsidR="0084619A" w:rsidRPr="00FD6412" w:rsidRDefault="0084619A" w:rsidP="0084619A">
      <w:pPr>
        <w:rPr>
          <w:i/>
          <w:lang w:val="uk-UA"/>
        </w:rPr>
      </w:pPr>
      <w:r w:rsidRPr="00FD6412">
        <w:rPr>
          <w:lang w:val="uk-UA"/>
        </w:rPr>
        <w:t xml:space="preserve"> </w:t>
      </w:r>
      <w:r w:rsidRPr="00FD6412">
        <w:rPr>
          <w:i/>
          <w:lang w:val="uk-UA"/>
        </w:rPr>
        <w:t xml:space="preserve">Оцінка впливу на сферу інтересів органів місцевого самоврядування </w:t>
      </w:r>
    </w:p>
    <w:tbl>
      <w:tblPr>
        <w:tblW w:w="9864" w:type="dxa"/>
        <w:tblInd w:w="-5" w:type="dxa"/>
        <w:tblLayout w:type="fixed"/>
        <w:tblLook w:val="0000" w:firstRow="0" w:lastRow="0" w:firstColumn="0" w:lastColumn="0" w:noHBand="0" w:noVBand="0"/>
      </w:tblPr>
      <w:tblGrid>
        <w:gridCol w:w="2628"/>
        <w:gridCol w:w="3941"/>
        <w:gridCol w:w="3295"/>
      </w:tblGrid>
      <w:tr w:rsidR="0084619A" w:rsidRPr="00FD6412" w:rsidTr="00FD6412">
        <w:tc>
          <w:tcPr>
            <w:tcW w:w="2628" w:type="dxa"/>
            <w:tcBorders>
              <w:top w:val="single" w:sz="4" w:space="0" w:color="000000"/>
              <w:left w:val="single" w:sz="4" w:space="0" w:color="000000"/>
              <w:bottom w:val="single" w:sz="4" w:space="0" w:color="000000"/>
            </w:tcBorders>
            <w:shd w:val="clear" w:color="auto" w:fill="auto"/>
          </w:tcPr>
          <w:p w:rsidR="0084619A" w:rsidRPr="00FD6412" w:rsidRDefault="0084619A" w:rsidP="004D3A64">
            <w:pPr>
              <w:rPr>
                <w:b/>
                <w:lang w:val="uk-UA"/>
              </w:rPr>
            </w:pPr>
            <w:r w:rsidRPr="00FD6412">
              <w:rPr>
                <w:b/>
                <w:lang w:val="uk-UA"/>
              </w:rPr>
              <w:t>Вид альтернативи</w:t>
            </w:r>
          </w:p>
        </w:tc>
        <w:tc>
          <w:tcPr>
            <w:tcW w:w="3941" w:type="dxa"/>
            <w:tcBorders>
              <w:top w:val="single" w:sz="4" w:space="0" w:color="000000"/>
              <w:left w:val="single" w:sz="4" w:space="0" w:color="000000"/>
              <w:bottom w:val="single" w:sz="4" w:space="0" w:color="000000"/>
            </w:tcBorders>
            <w:shd w:val="clear" w:color="auto" w:fill="auto"/>
          </w:tcPr>
          <w:p w:rsidR="0084619A" w:rsidRPr="00FD6412" w:rsidRDefault="0084619A" w:rsidP="004D3A64">
            <w:pPr>
              <w:rPr>
                <w:b/>
                <w:lang w:val="uk-UA"/>
              </w:rPr>
            </w:pPr>
            <w:r w:rsidRPr="00FD6412">
              <w:rPr>
                <w:b/>
                <w:lang w:val="uk-UA"/>
              </w:rPr>
              <w:t xml:space="preserve"> Вигоди</w:t>
            </w: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rsidR="0084619A" w:rsidRPr="00FD6412" w:rsidRDefault="0084619A" w:rsidP="004D3A64">
            <w:pPr>
              <w:rPr>
                <w:b/>
                <w:lang w:val="uk-UA"/>
              </w:rPr>
            </w:pPr>
            <w:r w:rsidRPr="00FD6412">
              <w:rPr>
                <w:b/>
                <w:lang w:val="uk-UA"/>
              </w:rPr>
              <w:t>Витрати</w:t>
            </w:r>
          </w:p>
        </w:tc>
      </w:tr>
      <w:tr w:rsidR="0084619A" w:rsidRPr="00FD6412" w:rsidTr="00FD6412">
        <w:tc>
          <w:tcPr>
            <w:tcW w:w="2628" w:type="dxa"/>
            <w:tcBorders>
              <w:top w:val="single" w:sz="4" w:space="0" w:color="000000"/>
              <w:left w:val="single" w:sz="4" w:space="0" w:color="000000"/>
              <w:bottom w:val="single" w:sz="4" w:space="0" w:color="000000"/>
            </w:tcBorders>
            <w:shd w:val="clear" w:color="auto" w:fill="auto"/>
          </w:tcPr>
          <w:p w:rsidR="0084619A" w:rsidRPr="00FD6412" w:rsidRDefault="0084619A" w:rsidP="004D3A64">
            <w:pPr>
              <w:rPr>
                <w:lang w:val="uk-UA"/>
              </w:rPr>
            </w:pPr>
            <w:r w:rsidRPr="00FD6412">
              <w:rPr>
                <w:lang w:val="uk-UA"/>
              </w:rPr>
              <w:t>Альтернатива 1</w:t>
            </w:r>
          </w:p>
        </w:tc>
        <w:tc>
          <w:tcPr>
            <w:tcW w:w="3941" w:type="dxa"/>
            <w:tcBorders>
              <w:top w:val="single" w:sz="4" w:space="0" w:color="000000"/>
              <w:left w:val="single" w:sz="4" w:space="0" w:color="000000"/>
              <w:bottom w:val="single" w:sz="4" w:space="0" w:color="000000"/>
            </w:tcBorders>
            <w:shd w:val="clear" w:color="auto" w:fill="auto"/>
          </w:tcPr>
          <w:p w:rsidR="0084619A" w:rsidRPr="00FD6412" w:rsidRDefault="0084619A" w:rsidP="004D3A64">
            <w:pPr>
              <w:rPr>
                <w:lang w:val="uk-UA"/>
              </w:rPr>
            </w:pPr>
            <w:r w:rsidRPr="00FD6412">
              <w:rPr>
                <w:lang w:val="uk-UA"/>
              </w:rPr>
              <w:t>Відсутні</w:t>
            </w: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rsidR="0084619A" w:rsidRPr="00FD6412" w:rsidRDefault="0084619A" w:rsidP="004D3A64">
            <w:pPr>
              <w:rPr>
                <w:lang w:val="uk-UA"/>
              </w:rPr>
            </w:pPr>
            <w:r w:rsidRPr="00FD6412">
              <w:rPr>
                <w:lang w:val="uk-UA"/>
              </w:rPr>
              <w:t>Відсутні</w:t>
            </w:r>
          </w:p>
        </w:tc>
      </w:tr>
      <w:tr w:rsidR="0084619A" w:rsidRPr="00FD6412" w:rsidTr="00FD6412">
        <w:tc>
          <w:tcPr>
            <w:tcW w:w="2628" w:type="dxa"/>
            <w:tcBorders>
              <w:top w:val="single" w:sz="4" w:space="0" w:color="000000"/>
              <w:left w:val="single" w:sz="4" w:space="0" w:color="000000"/>
              <w:bottom w:val="single" w:sz="4" w:space="0" w:color="000000"/>
            </w:tcBorders>
            <w:shd w:val="clear" w:color="auto" w:fill="auto"/>
          </w:tcPr>
          <w:p w:rsidR="0084619A" w:rsidRPr="00FD6412" w:rsidRDefault="0084619A" w:rsidP="004D3A64">
            <w:pPr>
              <w:rPr>
                <w:lang w:val="uk-UA"/>
              </w:rPr>
            </w:pPr>
            <w:r w:rsidRPr="00FD6412">
              <w:rPr>
                <w:lang w:val="uk-UA"/>
              </w:rPr>
              <w:t>Альтернатива 2</w:t>
            </w:r>
          </w:p>
        </w:tc>
        <w:tc>
          <w:tcPr>
            <w:tcW w:w="3941" w:type="dxa"/>
            <w:tcBorders>
              <w:top w:val="single" w:sz="4" w:space="0" w:color="000000"/>
              <w:left w:val="single" w:sz="4" w:space="0" w:color="000000"/>
              <w:bottom w:val="single" w:sz="4" w:space="0" w:color="000000"/>
            </w:tcBorders>
            <w:shd w:val="clear" w:color="auto" w:fill="auto"/>
          </w:tcPr>
          <w:p w:rsidR="0084619A" w:rsidRPr="00FD6412" w:rsidRDefault="0084619A" w:rsidP="004D3A64">
            <w:pPr>
              <w:jc w:val="both"/>
              <w:rPr>
                <w:lang w:val="uk-UA"/>
              </w:rPr>
            </w:pPr>
            <w:r w:rsidRPr="00FD6412">
              <w:rPr>
                <w:lang w:val="uk-UA"/>
              </w:rPr>
              <w:t>1. Забезпечить дотримання вимог Податкового кодексу України, реалізацію наданих органам місцевого самоврядування повноважень.</w:t>
            </w:r>
          </w:p>
          <w:p w:rsidR="0084619A" w:rsidRPr="00FD6412" w:rsidRDefault="0084619A" w:rsidP="004D3A64">
            <w:pPr>
              <w:jc w:val="both"/>
              <w:rPr>
                <w:lang w:val="uk-UA"/>
              </w:rPr>
            </w:pPr>
            <w:r w:rsidRPr="00FD6412">
              <w:rPr>
                <w:lang w:val="uk-UA"/>
              </w:rPr>
              <w:t>2. Забезпечить відповідні надходження до бюджету від сплати місцевих податків і зборів.</w:t>
            </w:r>
          </w:p>
          <w:p w:rsidR="0084619A" w:rsidRPr="00FD6412" w:rsidRDefault="0084619A" w:rsidP="004D3A64">
            <w:pPr>
              <w:jc w:val="both"/>
              <w:rPr>
                <w:lang w:val="uk-UA"/>
              </w:rPr>
            </w:pPr>
            <w:r w:rsidRPr="00FD6412">
              <w:rPr>
                <w:lang w:val="uk-UA"/>
              </w:rPr>
              <w:t xml:space="preserve">3.Створить </w:t>
            </w:r>
            <w:r w:rsidR="003F5559" w:rsidRPr="00FD6412">
              <w:rPr>
                <w:lang w:val="uk-UA"/>
              </w:rPr>
              <w:t xml:space="preserve">умови для зручності вибору ставок земельного податку, </w:t>
            </w:r>
            <w:r w:rsidR="003F5559" w:rsidRPr="00FD6412">
              <w:rPr>
                <w:lang w:val="uk-UA"/>
              </w:rPr>
              <w:lastRenderedPageBreak/>
              <w:t>податку на майно, відмінне від земельного податку суб’єктам господарювання.</w:t>
            </w:r>
          </w:p>
          <w:p w:rsidR="0084619A" w:rsidRPr="00FD6412" w:rsidRDefault="0084619A" w:rsidP="00444785">
            <w:pPr>
              <w:jc w:val="both"/>
              <w:rPr>
                <w:lang w:val="uk-UA"/>
              </w:rPr>
            </w:pPr>
            <w:r w:rsidRPr="00FD6412">
              <w:rPr>
                <w:lang w:val="uk-UA"/>
              </w:rPr>
              <w:t xml:space="preserve">4. Вдосконалить відносини між міською радою, </w:t>
            </w:r>
            <w:r w:rsidR="00444785">
              <w:rPr>
                <w:lang w:val="uk-UA"/>
              </w:rPr>
              <w:t>фіскальними органами</w:t>
            </w:r>
            <w:r w:rsidRPr="00FD6412">
              <w:rPr>
                <w:lang w:val="uk-UA"/>
              </w:rPr>
              <w:t xml:space="preserve"> та суб’єктами господарювання, пов’язаних зі справлянням податків та зборів</w:t>
            </w: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rsidR="0084619A" w:rsidRPr="00FD6412" w:rsidRDefault="0084619A" w:rsidP="00C14EDA">
            <w:pPr>
              <w:jc w:val="both"/>
              <w:rPr>
                <w:lang w:val="uk-UA"/>
              </w:rPr>
            </w:pPr>
            <w:r w:rsidRPr="00FD6412">
              <w:rPr>
                <w:lang w:val="uk-UA"/>
              </w:rPr>
              <w:lastRenderedPageBreak/>
              <w:t xml:space="preserve">Витрати пов’язані </w:t>
            </w:r>
            <w:r w:rsidR="00FD6412" w:rsidRPr="00FD6412">
              <w:rPr>
                <w:lang w:val="uk-UA"/>
              </w:rPr>
              <w:t>з підготовкою регуляторного акта</w:t>
            </w:r>
            <w:r w:rsidRPr="00FD6412">
              <w:rPr>
                <w:lang w:val="uk-UA"/>
              </w:rPr>
              <w:t xml:space="preserve"> </w:t>
            </w:r>
          </w:p>
        </w:tc>
      </w:tr>
    </w:tbl>
    <w:p w:rsidR="0084619A" w:rsidRPr="00FD6412" w:rsidRDefault="0084619A" w:rsidP="0084619A">
      <w:pPr>
        <w:rPr>
          <w:i/>
          <w:sz w:val="26"/>
          <w:szCs w:val="26"/>
          <w:lang w:val="uk-UA"/>
        </w:rPr>
      </w:pPr>
      <w:r w:rsidRPr="00FD6412">
        <w:rPr>
          <w:i/>
          <w:sz w:val="26"/>
          <w:szCs w:val="26"/>
          <w:lang w:val="uk-UA"/>
        </w:rPr>
        <w:lastRenderedPageBreak/>
        <w:t>Оцінка впливу на сферу інтересів громадян</w:t>
      </w:r>
    </w:p>
    <w:tbl>
      <w:tblPr>
        <w:tblW w:w="9864" w:type="dxa"/>
        <w:tblInd w:w="-5" w:type="dxa"/>
        <w:tblLayout w:type="fixed"/>
        <w:tblLook w:val="0000" w:firstRow="0" w:lastRow="0" w:firstColumn="0" w:lastColumn="0" w:noHBand="0" w:noVBand="0"/>
      </w:tblPr>
      <w:tblGrid>
        <w:gridCol w:w="2628"/>
        <w:gridCol w:w="3941"/>
        <w:gridCol w:w="3295"/>
      </w:tblGrid>
      <w:tr w:rsidR="0084619A" w:rsidRPr="00FD6412" w:rsidTr="004D3A64">
        <w:tc>
          <w:tcPr>
            <w:tcW w:w="2628" w:type="dxa"/>
            <w:tcBorders>
              <w:top w:val="single" w:sz="4" w:space="0" w:color="000000"/>
              <w:left w:val="single" w:sz="4" w:space="0" w:color="000000"/>
              <w:bottom w:val="single" w:sz="4" w:space="0" w:color="000000"/>
            </w:tcBorders>
            <w:shd w:val="clear" w:color="auto" w:fill="auto"/>
          </w:tcPr>
          <w:p w:rsidR="0084619A" w:rsidRPr="00FD6412" w:rsidRDefault="0084619A" w:rsidP="004D3A64">
            <w:pPr>
              <w:rPr>
                <w:b/>
                <w:szCs w:val="26"/>
                <w:lang w:val="uk-UA"/>
              </w:rPr>
            </w:pPr>
            <w:r w:rsidRPr="00FD6412">
              <w:rPr>
                <w:b/>
                <w:sz w:val="26"/>
                <w:szCs w:val="26"/>
                <w:lang w:val="uk-UA"/>
              </w:rPr>
              <w:t>Вид альтернативи</w:t>
            </w:r>
          </w:p>
        </w:tc>
        <w:tc>
          <w:tcPr>
            <w:tcW w:w="3941" w:type="dxa"/>
            <w:tcBorders>
              <w:top w:val="single" w:sz="4" w:space="0" w:color="000000"/>
              <w:left w:val="single" w:sz="4" w:space="0" w:color="000000"/>
              <w:bottom w:val="single" w:sz="4" w:space="0" w:color="000000"/>
            </w:tcBorders>
            <w:shd w:val="clear" w:color="auto" w:fill="auto"/>
          </w:tcPr>
          <w:p w:rsidR="0084619A" w:rsidRPr="00FD6412" w:rsidRDefault="0084619A" w:rsidP="004D3A64">
            <w:pPr>
              <w:rPr>
                <w:b/>
                <w:szCs w:val="26"/>
                <w:lang w:val="uk-UA"/>
              </w:rPr>
            </w:pPr>
            <w:r w:rsidRPr="00FD6412">
              <w:rPr>
                <w:b/>
                <w:sz w:val="26"/>
                <w:szCs w:val="26"/>
                <w:lang w:val="uk-UA"/>
              </w:rPr>
              <w:t>Вигоди</w:t>
            </w: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rsidR="0084619A" w:rsidRPr="00FD6412" w:rsidRDefault="0084619A" w:rsidP="004D3A64">
            <w:pPr>
              <w:rPr>
                <w:b/>
                <w:szCs w:val="26"/>
                <w:lang w:val="uk-UA"/>
              </w:rPr>
            </w:pPr>
            <w:r w:rsidRPr="00FD6412">
              <w:rPr>
                <w:b/>
                <w:sz w:val="26"/>
                <w:szCs w:val="26"/>
                <w:lang w:val="uk-UA"/>
              </w:rPr>
              <w:t>Витрати</w:t>
            </w:r>
          </w:p>
        </w:tc>
      </w:tr>
      <w:tr w:rsidR="0084619A" w:rsidRPr="0023613C" w:rsidTr="004D3A64">
        <w:tc>
          <w:tcPr>
            <w:tcW w:w="2628" w:type="dxa"/>
            <w:tcBorders>
              <w:top w:val="single" w:sz="4" w:space="0" w:color="000000"/>
              <w:left w:val="single" w:sz="4" w:space="0" w:color="000000"/>
              <w:bottom w:val="single" w:sz="4" w:space="0" w:color="000000"/>
            </w:tcBorders>
            <w:shd w:val="clear" w:color="auto" w:fill="auto"/>
          </w:tcPr>
          <w:p w:rsidR="0084619A" w:rsidRPr="00FD6412" w:rsidRDefault="0084619A" w:rsidP="004D3A64">
            <w:pPr>
              <w:rPr>
                <w:lang w:val="uk-UA"/>
              </w:rPr>
            </w:pPr>
            <w:r w:rsidRPr="00FD6412">
              <w:rPr>
                <w:lang w:val="uk-UA"/>
              </w:rPr>
              <w:t>Альтернатива 1</w:t>
            </w:r>
          </w:p>
        </w:tc>
        <w:tc>
          <w:tcPr>
            <w:tcW w:w="3941" w:type="dxa"/>
            <w:tcBorders>
              <w:top w:val="single" w:sz="4" w:space="0" w:color="000000"/>
              <w:left w:val="single" w:sz="4" w:space="0" w:color="000000"/>
              <w:bottom w:val="single" w:sz="4" w:space="0" w:color="000000"/>
            </w:tcBorders>
            <w:shd w:val="clear" w:color="auto" w:fill="auto"/>
          </w:tcPr>
          <w:p w:rsidR="0084619A" w:rsidRPr="00FD6412" w:rsidRDefault="0084619A" w:rsidP="004D3A64">
            <w:pPr>
              <w:rPr>
                <w:lang w:val="uk-UA"/>
              </w:rPr>
            </w:pPr>
            <w:r w:rsidRPr="00FD6412">
              <w:rPr>
                <w:lang w:val="uk-UA"/>
              </w:rPr>
              <w:t>Відсутні</w:t>
            </w: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rsidR="0084619A" w:rsidRPr="00FD6412" w:rsidRDefault="0084619A" w:rsidP="004D3A64">
            <w:pPr>
              <w:jc w:val="both"/>
              <w:rPr>
                <w:lang w:val="uk-UA"/>
              </w:rPr>
            </w:pPr>
            <w:r w:rsidRPr="00FD6412">
              <w:rPr>
                <w:lang w:val="uk-UA"/>
              </w:rPr>
              <w:t>Витрати пов’язані лише зі сплатою місцевих податків і зборів</w:t>
            </w:r>
          </w:p>
        </w:tc>
      </w:tr>
      <w:tr w:rsidR="0084619A" w:rsidRPr="00FD6412" w:rsidTr="004D3A64">
        <w:tc>
          <w:tcPr>
            <w:tcW w:w="2628" w:type="dxa"/>
            <w:tcBorders>
              <w:top w:val="single" w:sz="4" w:space="0" w:color="000000"/>
              <w:left w:val="single" w:sz="4" w:space="0" w:color="000000"/>
              <w:bottom w:val="single" w:sz="4" w:space="0" w:color="000000"/>
            </w:tcBorders>
            <w:shd w:val="clear" w:color="auto" w:fill="auto"/>
          </w:tcPr>
          <w:p w:rsidR="0084619A" w:rsidRPr="00FD6412" w:rsidRDefault="0084619A" w:rsidP="004D3A64">
            <w:pPr>
              <w:rPr>
                <w:lang w:val="uk-UA"/>
              </w:rPr>
            </w:pPr>
            <w:r w:rsidRPr="00FD6412">
              <w:rPr>
                <w:lang w:val="uk-UA"/>
              </w:rPr>
              <w:t>Альтернатива 2</w:t>
            </w:r>
          </w:p>
        </w:tc>
        <w:tc>
          <w:tcPr>
            <w:tcW w:w="3941" w:type="dxa"/>
            <w:tcBorders>
              <w:top w:val="single" w:sz="4" w:space="0" w:color="000000"/>
              <w:left w:val="single" w:sz="4" w:space="0" w:color="000000"/>
              <w:bottom w:val="single" w:sz="4" w:space="0" w:color="000000"/>
            </w:tcBorders>
            <w:shd w:val="clear" w:color="auto" w:fill="auto"/>
          </w:tcPr>
          <w:p w:rsidR="0084619A" w:rsidRPr="00AE4701" w:rsidRDefault="0084619A" w:rsidP="004D3A64">
            <w:pPr>
              <w:jc w:val="both"/>
              <w:rPr>
                <w:lang w:val="uk-UA"/>
              </w:rPr>
            </w:pPr>
            <w:r w:rsidRPr="00AE4701">
              <w:rPr>
                <w:lang w:val="uk-UA"/>
              </w:rPr>
              <w:t>Відкритість процедури, прозорість дій місцевого самоврядування.</w:t>
            </w:r>
          </w:p>
          <w:p w:rsidR="0084619A" w:rsidRPr="00AE4701" w:rsidRDefault="00AE4701" w:rsidP="00F41082">
            <w:pPr>
              <w:jc w:val="both"/>
              <w:rPr>
                <w:lang w:val="uk-UA"/>
              </w:rPr>
            </w:pPr>
            <w:r w:rsidRPr="00AE4701">
              <w:rPr>
                <w:lang w:val="uk-UA"/>
              </w:rPr>
              <w:t xml:space="preserve">Забезпечить фінансову основу самостійності органу місцевого самоврядування. До бюджету територіальної громади розрахунково може надійти </w:t>
            </w:r>
            <w:r w:rsidR="00F41082">
              <w:rPr>
                <w:lang w:val="uk-UA"/>
              </w:rPr>
              <w:t>58</w:t>
            </w:r>
            <w:r w:rsidRPr="00AE4701">
              <w:rPr>
                <w:lang w:val="uk-UA"/>
              </w:rPr>
              <w:t xml:space="preserve"> млн. грн., що дозволить профінансува</w:t>
            </w:r>
            <w:r w:rsidR="006855F3">
              <w:rPr>
                <w:lang w:val="uk-UA"/>
              </w:rPr>
              <w:t>ти комунальні установи, заклади</w:t>
            </w: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rsidR="0084619A" w:rsidRPr="00FD6412" w:rsidRDefault="0084619A" w:rsidP="00D007A2">
            <w:pPr>
              <w:jc w:val="both"/>
              <w:rPr>
                <w:lang w:val="uk-UA"/>
              </w:rPr>
            </w:pPr>
            <w:r w:rsidRPr="00FD6412">
              <w:rPr>
                <w:lang w:val="uk-UA"/>
              </w:rPr>
              <w:t xml:space="preserve">Сплата податків за </w:t>
            </w:r>
            <w:r w:rsidR="00D007A2">
              <w:rPr>
                <w:lang w:val="uk-UA"/>
              </w:rPr>
              <w:t>діючими</w:t>
            </w:r>
            <w:r w:rsidRPr="00FD6412">
              <w:rPr>
                <w:lang w:val="uk-UA"/>
              </w:rPr>
              <w:t xml:space="preserve"> ставками </w:t>
            </w:r>
          </w:p>
        </w:tc>
      </w:tr>
    </w:tbl>
    <w:p w:rsidR="0084619A" w:rsidRPr="00FD6412" w:rsidRDefault="0084619A" w:rsidP="0084619A">
      <w:pPr>
        <w:rPr>
          <w:lang w:val="uk-UA"/>
        </w:rPr>
      </w:pPr>
    </w:p>
    <w:p w:rsidR="0084619A" w:rsidRPr="00FD6412" w:rsidRDefault="0084619A" w:rsidP="0084619A">
      <w:pPr>
        <w:rPr>
          <w:sz w:val="26"/>
          <w:szCs w:val="26"/>
          <w:lang w:val="uk-UA"/>
        </w:rPr>
      </w:pPr>
      <w:r w:rsidRPr="00FD6412">
        <w:rPr>
          <w:sz w:val="26"/>
          <w:szCs w:val="26"/>
          <w:lang w:val="uk-UA"/>
        </w:rPr>
        <w:tab/>
        <w:t>Оцінка впливу на сферу інтересів суб’єктів господарювання</w:t>
      </w:r>
    </w:p>
    <w:tbl>
      <w:tblPr>
        <w:tblW w:w="0" w:type="auto"/>
        <w:tblLook w:val="01E0" w:firstRow="1" w:lastRow="1" w:firstColumn="1" w:lastColumn="1" w:noHBand="0" w:noVBand="0"/>
      </w:tblPr>
      <w:tblGrid>
        <w:gridCol w:w="2697"/>
        <w:gridCol w:w="1391"/>
        <w:gridCol w:w="1399"/>
        <w:gridCol w:w="1207"/>
        <w:gridCol w:w="1558"/>
        <w:gridCol w:w="1386"/>
      </w:tblGrid>
      <w:tr w:rsidR="0084619A" w:rsidRPr="00FD6412" w:rsidTr="004D3A64">
        <w:tc>
          <w:tcPr>
            <w:tcW w:w="2748" w:type="dxa"/>
          </w:tcPr>
          <w:p w:rsidR="0084619A" w:rsidRPr="00FD6412" w:rsidRDefault="0084619A" w:rsidP="004D3A64">
            <w:pPr>
              <w:jc w:val="center"/>
              <w:rPr>
                <w:szCs w:val="26"/>
                <w:lang w:val="uk-UA"/>
              </w:rPr>
            </w:pPr>
            <w:r w:rsidRPr="00FD6412">
              <w:rPr>
                <w:sz w:val="26"/>
                <w:szCs w:val="26"/>
                <w:lang w:val="uk-UA"/>
              </w:rPr>
              <w:t>Показник</w:t>
            </w:r>
          </w:p>
        </w:tc>
        <w:tc>
          <w:tcPr>
            <w:tcW w:w="1421" w:type="dxa"/>
          </w:tcPr>
          <w:p w:rsidR="0084619A" w:rsidRPr="00FD6412" w:rsidRDefault="0084619A" w:rsidP="004D3A64">
            <w:pPr>
              <w:jc w:val="center"/>
              <w:rPr>
                <w:szCs w:val="26"/>
                <w:lang w:val="uk-UA"/>
              </w:rPr>
            </w:pPr>
            <w:r w:rsidRPr="00FD6412">
              <w:rPr>
                <w:sz w:val="26"/>
                <w:szCs w:val="26"/>
                <w:lang w:val="uk-UA"/>
              </w:rPr>
              <w:t>Великі</w:t>
            </w:r>
          </w:p>
        </w:tc>
        <w:tc>
          <w:tcPr>
            <w:tcW w:w="1421" w:type="dxa"/>
          </w:tcPr>
          <w:p w:rsidR="0084619A" w:rsidRPr="00FD6412" w:rsidRDefault="0084619A" w:rsidP="004D3A64">
            <w:pPr>
              <w:jc w:val="center"/>
              <w:rPr>
                <w:szCs w:val="26"/>
                <w:lang w:val="uk-UA"/>
              </w:rPr>
            </w:pPr>
            <w:r w:rsidRPr="00FD6412">
              <w:rPr>
                <w:sz w:val="26"/>
                <w:szCs w:val="26"/>
                <w:lang w:val="uk-UA"/>
              </w:rPr>
              <w:t>Середні</w:t>
            </w:r>
          </w:p>
        </w:tc>
        <w:tc>
          <w:tcPr>
            <w:tcW w:w="1238" w:type="dxa"/>
          </w:tcPr>
          <w:p w:rsidR="0084619A" w:rsidRPr="00FD6412" w:rsidRDefault="0084619A" w:rsidP="004D3A64">
            <w:pPr>
              <w:jc w:val="center"/>
              <w:rPr>
                <w:szCs w:val="26"/>
                <w:lang w:val="uk-UA"/>
              </w:rPr>
            </w:pPr>
            <w:r w:rsidRPr="00FD6412">
              <w:rPr>
                <w:sz w:val="26"/>
                <w:szCs w:val="26"/>
                <w:lang w:val="uk-UA"/>
              </w:rPr>
              <w:t>Малі</w:t>
            </w:r>
          </w:p>
        </w:tc>
        <w:tc>
          <w:tcPr>
            <w:tcW w:w="1604" w:type="dxa"/>
          </w:tcPr>
          <w:p w:rsidR="0084619A" w:rsidRPr="00FD6412" w:rsidRDefault="0084619A" w:rsidP="004D3A64">
            <w:pPr>
              <w:jc w:val="center"/>
              <w:rPr>
                <w:szCs w:val="26"/>
                <w:lang w:val="uk-UA"/>
              </w:rPr>
            </w:pPr>
            <w:r w:rsidRPr="00FD6412">
              <w:rPr>
                <w:sz w:val="26"/>
                <w:szCs w:val="26"/>
                <w:lang w:val="uk-UA"/>
              </w:rPr>
              <w:t>Мікро</w:t>
            </w:r>
          </w:p>
        </w:tc>
        <w:tc>
          <w:tcPr>
            <w:tcW w:w="1422" w:type="dxa"/>
          </w:tcPr>
          <w:p w:rsidR="0084619A" w:rsidRPr="00FD6412" w:rsidRDefault="0084619A" w:rsidP="004D3A64">
            <w:pPr>
              <w:jc w:val="center"/>
              <w:rPr>
                <w:szCs w:val="26"/>
                <w:lang w:val="uk-UA"/>
              </w:rPr>
            </w:pPr>
            <w:r w:rsidRPr="00FD6412">
              <w:rPr>
                <w:sz w:val="26"/>
                <w:szCs w:val="26"/>
                <w:lang w:val="uk-UA"/>
              </w:rPr>
              <w:t>Разом</w:t>
            </w:r>
          </w:p>
        </w:tc>
      </w:tr>
      <w:tr w:rsidR="0084619A" w:rsidRPr="00FD6412" w:rsidTr="004D3A64">
        <w:tc>
          <w:tcPr>
            <w:tcW w:w="2748" w:type="dxa"/>
          </w:tcPr>
          <w:p w:rsidR="0084619A" w:rsidRPr="00FD6412" w:rsidRDefault="0084619A" w:rsidP="004D3A64">
            <w:pPr>
              <w:jc w:val="both"/>
              <w:rPr>
                <w:lang w:val="uk-UA"/>
              </w:rPr>
            </w:pPr>
            <w:r w:rsidRPr="00FD6412">
              <w:rPr>
                <w:lang w:val="uk-UA"/>
              </w:rPr>
              <w:t>Кількість суб’єктів господарювання, що підпадають під дію регулювання, одиниць</w:t>
            </w:r>
          </w:p>
        </w:tc>
        <w:tc>
          <w:tcPr>
            <w:tcW w:w="1421" w:type="dxa"/>
          </w:tcPr>
          <w:p w:rsidR="0084619A" w:rsidRPr="00FD6412" w:rsidRDefault="0084619A" w:rsidP="004D3A64">
            <w:pPr>
              <w:jc w:val="center"/>
              <w:rPr>
                <w:lang w:val="uk-UA"/>
              </w:rPr>
            </w:pPr>
            <w:r w:rsidRPr="00FD6412">
              <w:rPr>
                <w:lang w:val="uk-UA"/>
              </w:rPr>
              <w:t>1</w:t>
            </w:r>
          </w:p>
        </w:tc>
        <w:tc>
          <w:tcPr>
            <w:tcW w:w="1421" w:type="dxa"/>
          </w:tcPr>
          <w:p w:rsidR="0084619A" w:rsidRPr="00FD6412" w:rsidRDefault="0084619A" w:rsidP="004D3A64">
            <w:pPr>
              <w:jc w:val="center"/>
              <w:rPr>
                <w:lang w:val="uk-UA"/>
              </w:rPr>
            </w:pPr>
            <w:r w:rsidRPr="00FD6412">
              <w:rPr>
                <w:lang w:val="uk-UA"/>
              </w:rPr>
              <w:t>543</w:t>
            </w:r>
          </w:p>
        </w:tc>
        <w:tc>
          <w:tcPr>
            <w:tcW w:w="1238" w:type="dxa"/>
          </w:tcPr>
          <w:p w:rsidR="0084619A" w:rsidRPr="00FD6412" w:rsidRDefault="0084619A" w:rsidP="004D3A64">
            <w:pPr>
              <w:jc w:val="center"/>
              <w:rPr>
                <w:lang w:val="uk-UA"/>
              </w:rPr>
            </w:pPr>
            <w:r w:rsidRPr="00FD6412">
              <w:rPr>
                <w:lang w:val="uk-UA"/>
              </w:rPr>
              <w:t>106</w:t>
            </w:r>
          </w:p>
        </w:tc>
        <w:tc>
          <w:tcPr>
            <w:tcW w:w="1604" w:type="dxa"/>
          </w:tcPr>
          <w:p w:rsidR="0084619A" w:rsidRPr="00FD6412" w:rsidRDefault="0084619A" w:rsidP="004D3A64">
            <w:pPr>
              <w:jc w:val="center"/>
              <w:rPr>
                <w:sz w:val="18"/>
                <w:szCs w:val="18"/>
                <w:lang w:val="uk-UA"/>
              </w:rPr>
            </w:pPr>
            <w:r w:rsidRPr="00FD6412">
              <w:rPr>
                <w:lang w:val="uk-UA"/>
              </w:rPr>
              <w:t>1267</w:t>
            </w:r>
          </w:p>
        </w:tc>
        <w:tc>
          <w:tcPr>
            <w:tcW w:w="1422" w:type="dxa"/>
          </w:tcPr>
          <w:p w:rsidR="0084619A" w:rsidRPr="00FD6412" w:rsidRDefault="0084619A" w:rsidP="004D3A64">
            <w:pPr>
              <w:jc w:val="center"/>
              <w:rPr>
                <w:lang w:val="uk-UA"/>
              </w:rPr>
            </w:pPr>
            <w:r w:rsidRPr="00FD6412">
              <w:rPr>
                <w:lang w:val="uk-UA"/>
              </w:rPr>
              <w:t>1917</w:t>
            </w:r>
          </w:p>
        </w:tc>
      </w:tr>
      <w:tr w:rsidR="0084619A" w:rsidRPr="00FD6412" w:rsidTr="004D3A64">
        <w:tc>
          <w:tcPr>
            <w:tcW w:w="2748" w:type="dxa"/>
          </w:tcPr>
          <w:p w:rsidR="0084619A" w:rsidRPr="00FD6412" w:rsidRDefault="0084619A" w:rsidP="004D3A64">
            <w:pPr>
              <w:jc w:val="both"/>
              <w:rPr>
                <w:lang w:val="uk-UA"/>
              </w:rPr>
            </w:pPr>
            <w:r w:rsidRPr="00FD6412">
              <w:rPr>
                <w:lang w:val="uk-UA"/>
              </w:rPr>
              <w:t>Питома вага групи у загальній кількості, відсотків</w:t>
            </w:r>
          </w:p>
        </w:tc>
        <w:tc>
          <w:tcPr>
            <w:tcW w:w="1421" w:type="dxa"/>
          </w:tcPr>
          <w:p w:rsidR="0084619A" w:rsidRPr="00FD6412" w:rsidRDefault="0084619A" w:rsidP="004D3A64">
            <w:pPr>
              <w:jc w:val="center"/>
              <w:rPr>
                <w:lang w:val="uk-UA"/>
              </w:rPr>
            </w:pPr>
            <w:r w:rsidRPr="00FD6412">
              <w:rPr>
                <w:lang w:val="uk-UA"/>
              </w:rPr>
              <w:t>0,05</w:t>
            </w:r>
          </w:p>
        </w:tc>
        <w:tc>
          <w:tcPr>
            <w:tcW w:w="1421" w:type="dxa"/>
          </w:tcPr>
          <w:p w:rsidR="0084619A" w:rsidRPr="00FD6412" w:rsidRDefault="0084619A" w:rsidP="004D3A64">
            <w:pPr>
              <w:jc w:val="center"/>
              <w:rPr>
                <w:lang w:val="uk-UA"/>
              </w:rPr>
            </w:pPr>
            <w:r w:rsidRPr="00FD6412">
              <w:rPr>
                <w:lang w:val="uk-UA"/>
              </w:rPr>
              <w:t>28,3</w:t>
            </w:r>
          </w:p>
        </w:tc>
        <w:tc>
          <w:tcPr>
            <w:tcW w:w="1238" w:type="dxa"/>
          </w:tcPr>
          <w:p w:rsidR="0084619A" w:rsidRPr="00FD6412" w:rsidRDefault="0084619A" w:rsidP="004D3A64">
            <w:pPr>
              <w:jc w:val="center"/>
              <w:rPr>
                <w:lang w:val="uk-UA"/>
              </w:rPr>
            </w:pPr>
            <w:r w:rsidRPr="00FD6412">
              <w:rPr>
                <w:lang w:val="uk-UA"/>
              </w:rPr>
              <w:t>5,5</w:t>
            </w:r>
          </w:p>
        </w:tc>
        <w:tc>
          <w:tcPr>
            <w:tcW w:w="1604" w:type="dxa"/>
          </w:tcPr>
          <w:p w:rsidR="0084619A" w:rsidRPr="00FD6412" w:rsidRDefault="0084619A" w:rsidP="004D3A64">
            <w:pPr>
              <w:jc w:val="center"/>
              <w:rPr>
                <w:lang w:val="uk-UA"/>
              </w:rPr>
            </w:pPr>
            <w:r w:rsidRPr="00FD6412">
              <w:rPr>
                <w:lang w:val="uk-UA"/>
              </w:rPr>
              <w:t>66,1</w:t>
            </w:r>
          </w:p>
        </w:tc>
        <w:tc>
          <w:tcPr>
            <w:tcW w:w="1422" w:type="dxa"/>
          </w:tcPr>
          <w:p w:rsidR="0084619A" w:rsidRPr="00FD6412" w:rsidRDefault="0084619A" w:rsidP="004D3A64">
            <w:pPr>
              <w:jc w:val="center"/>
              <w:rPr>
                <w:lang w:val="uk-UA"/>
              </w:rPr>
            </w:pPr>
            <w:r w:rsidRPr="00FD6412">
              <w:rPr>
                <w:lang w:val="uk-UA"/>
              </w:rPr>
              <w:t>Х</w:t>
            </w:r>
          </w:p>
        </w:tc>
      </w:tr>
    </w:tbl>
    <w:p w:rsidR="0084619A" w:rsidRPr="00FD6412" w:rsidRDefault="0084619A" w:rsidP="0084619A">
      <w:pPr>
        <w:jc w:val="both"/>
        <w:rPr>
          <w:sz w:val="26"/>
          <w:szCs w:val="26"/>
          <w:lang w:val="uk-UA"/>
        </w:rPr>
      </w:pPr>
    </w:p>
    <w:tbl>
      <w:tblPr>
        <w:tblW w:w="0" w:type="auto"/>
        <w:tblLook w:val="01E0" w:firstRow="1" w:lastRow="1" w:firstColumn="1" w:lastColumn="1" w:noHBand="0" w:noVBand="0"/>
      </w:tblPr>
      <w:tblGrid>
        <w:gridCol w:w="3221"/>
        <w:gridCol w:w="3219"/>
        <w:gridCol w:w="3198"/>
      </w:tblGrid>
      <w:tr w:rsidR="0084619A" w:rsidRPr="00FD6412" w:rsidTr="00D16B1D">
        <w:tc>
          <w:tcPr>
            <w:tcW w:w="3221" w:type="dxa"/>
          </w:tcPr>
          <w:p w:rsidR="0084619A" w:rsidRPr="00FD6412" w:rsidRDefault="0084619A" w:rsidP="004D3A64">
            <w:pPr>
              <w:jc w:val="center"/>
              <w:rPr>
                <w:szCs w:val="26"/>
                <w:lang w:val="uk-UA"/>
              </w:rPr>
            </w:pPr>
            <w:r w:rsidRPr="00FD6412">
              <w:rPr>
                <w:sz w:val="26"/>
                <w:szCs w:val="26"/>
                <w:lang w:val="uk-UA"/>
              </w:rPr>
              <w:t>Вид альтернативи</w:t>
            </w:r>
          </w:p>
        </w:tc>
        <w:tc>
          <w:tcPr>
            <w:tcW w:w="3219" w:type="dxa"/>
          </w:tcPr>
          <w:p w:rsidR="0084619A" w:rsidRPr="00FD6412" w:rsidRDefault="0084619A" w:rsidP="004D3A64">
            <w:pPr>
              <w:jc w:val="center"/>
              <w:rPr>
                <w:szCs w:val="26"/>
                <w:lang w:val="uk-UA"/>
              </w:rPr>
            </w:pPr>
            <w:r w:rsidRPr="00FD6412">
              <w:rPr>
                <w:sz w:val="26"/>
                <w:szCs w:val="26"/>
                <w:lang w:val="uk-UA"/>
              </w:rPr>
              <w:t>Вигоди</w:t>
            </w:r>
          </w:p>
        </w:tc>
        <w:tc>
          <w:tcPr>
            <w:tcW w:w="3198" w:type="dxa"/>
          </w:tcPr>
          <w:p w:rsidR="0084619A" w:rsidRPr="00FD6412" w:rsidRDefault="0084619A" w:rsidP="004D3A64">
            <w:pPr>
              <w:jc w:val="center"/>
              <w:rPr>
                <w:szCs w:val="26"/>
                <w:lang w:val="uk-UA"/>
              </w:rPr>
            </w:pPr>
            <w:r w:rsidRPr="00FD6412">
              <w:rPr>
                <w:sz w:val="26"/>
                <w:szCs w:val="26"/>
                <w:lang w:val="uk-UA"/>
              </w:rPr>
              <w:t>Витрати</w:t>
            </w:r>
          </w:p>
        </w:tc>
      </w:tr>
      <w:tr w:rsidR="0084619A" w:rsidRPr="00FD6412" w:rsidTr="00D16B1D">
        <w:tc>
          <w:tcPr>
            <w:tcW w:w="3221" w:type="dxa"/>
          </w:tcPr>
          <w:p w:rsidR="0084619A" w:rsidRPr="00FD6412" w:rsidRDefault="0084619A" w:rsidP="004D3A64">
            <w:pPr>
              <w:rPr>
                <w:b/>
                <w:lang w:val="uk-UA"/>
              </w:rPr>
            </w:pPr>
            <w:r w:rsidRPr="00FD6412">
              <w:rPr>
                <w:b/>
                <w:lang w:val="uk-UA"/>
              </w:rPr>
              <w:t>Альтернатива 1.</w:t>
            </w:r>
          </w:p>
          <w:p w:rsidR="0084619A" w:rsidRPr="00FD6412" w:rsidRDefault="0084619A" w:rsidP="004D3A64">
            <w:pPr>
              <w:jc w:val="both"/>
              <w:rPr>
                <w:lang w:val="uk-UA"/>
              </w:rPr>
            </w:pPr>
            <w:r w:rsidRPr="00FD6412">
              <w:rPr>
                <w:rStyle w:val="21"/>
                <w:lang w:val="uk-UA"/>
              </w:rPr>
              <w:t>Залишення існуючої на даний момент ситуації без змін</w:t>
            </w:r>
          </w:p>
        </w:tc>
        <w:tc>
          <w:tcPr>
            <w:tcW w:w="3219" w:type="dxa"/>
          </w:tcPr>
          <w:p w:rsidR="0084619A" w:rsidRPr="00FD6412" w:rsidRDefault="0084619A" w:rsidP="00225A4F">
            <w:pPr>
              <w:jc w:val="both"/>
              <w:rPr>
                <w:lang w:val="uk-UA"/>
              </w:rPr>
            </w:pPr>
            <w:r w:rsidRPr="00FD6412">
              <w:rPr>
                <w:lang w:val="uk-UA"/>
              </w:rPr>
              <w:t xml:space="preserve">Сплата місцевих податків і зборів за </w:t>
            </w:r>
            <w:r w:rsidR="00225A4F">
              <w:rPr>
                <w:lang w:val="uk-UA"/>
              </w:rPr>
              <w:t>діючими</w:t>
            </w:r>
            <w:r w:rsidRPr="00FD6412">
              <w:rPr>
                <w:lang w:val="uk-UA"/>
              </w:rPr>
              <w:t xml:space="preserve"> розмірами</w:t>
            </w:r>
          </w:p>
        </w:tc>
        <w:tc>
          <w:tcPr>
            <w:tcW w:w="3198" w:type="dxa"/>
          </w:tcPr>
          <w:p w:rsidR="0084619A" w:rsidRPr="00FD6412" w:rsidRDefault="0084619A" w:rsidP="00225A4F">
            <w:pPr>
              <w:jc w:val="both"/>
              <w:rPr>
                <w:lang w:val="uk-UA"/>
              </w:rPr>
            </w:pPr>
            <w:r w:rsidRPr="00FD6412">
              <w:rPr>
                <w:lang w:val="uk-UA"/>
              </w:rPr>
              <w:t xml:space="preserve">Сплата місцевих податків і зборів за </w:t>
            </w:r>
            <w:r w:rsidR="00225A4F">
              <w:rPr>
                <w:lang w:val="uk-UA"/>
              </w:rPr>
              <w:t>діючими</w:t>
            </w:r>
            <w:r w:rsidRPr="00FD6412">
              <w:rPr>
                <w:lang w:val="uk-UA"/>
              </w:rPr>
              <w:t xml:space="preserve"> розмірами</w:t>
            </w:r>
          </w:p>
        </w:tc>
      </w:tr>
      <w:tr w:rsidR="0084619A" w:rsidRPr="00E16099" w:rsidTr="00D16B1D">
        <w:tc>
          <w:tcPr>
            <w:tcW w:w="3221" w:type="dxa"/>
          </w:tcPr>
          <w:p w:rsidR="0084619A" w:rsidRPr="00E16099" w:rsidRDefault="0084619A" w:rsidP="004D3A64">
            <w:pPr>
              <w:pStyle w:val="a5"/>
              <w:spacing w:before="0" w:beforeAutospacing="0" w:after="0" w:afterAutospacing="0"/>
              <w:jc w:val="both"/>
              <w:rPr>
                <w:rStyle w:val="21"/>
                <w:lang w:val="uk-UA"/>
              </w:rPr>
            </w:pPr>
            <w:r w:rsidRPr="00E16099">
              <w:rPr>
                <w:rStyle w:val="21"/>
                <w:b/>
                <w:lang w:val="uk-UA"/>
              </w:rPr>
              <w:t>Альтернатива 2</w:t>
            </w:r>
            <w:r w:rsidRPr="00E16099">
              <w:rPr>
                <w:rStyle w:val="21"/>
                <w:lang w:val="uk-UA"/>
              </w:rPr>
              <w:t>.</w:t>
            </w:r>
          </w:p>
          <w:p w:rsidR="0084619A" w:rsidRPr="00E16099" w:rsidRDefault="00D16B1D" w:rsidP="004D3A64">
            <w:pPr>
              <w:pStyle w:val="a5"/>
              <w:spacing w:before="0" w:beforeAutospacing="0" w:after="0" w:afterAutospacing="0"/>
              <w:jc w:val="both"/>
              <w:rPr>
                <w:lang w:val="uk-UA"/>
              </w:rPr>
            </w:pPr>
            <w:r w:rsidRPr="00E16099">
              <w:rPr>
                <w:lang w:val="uk-UA"/>
              </w:rPr>
              <w:t>Прийняти</w:t>
            </w:r>
            <w:r w:rsidR="0084619A" w:rsidRPr="00E16099">
              <w:rPr>
                <w:lang w:val="uk-UA"/>
              </w:rPr>
              <w:t xml:space="preserve"> рішення </w:t>
            </w:r>
            <w:r w:rsidR="00E16099" w:rsidRPr="00E16099">
              <w:rPr>
                <w:lang w:val="uk-UA"/>
              </w:rPr>
              <w:t>«Про місцеві податки і збори»</w:t>
            </w:r>
            <w:r w:rsidR="00E16099">
              <w:rPr>
                <w:lang w:val="uk-UA"/>
              </w:rPr>
              <w:t xml:space="preserve"> </w:t>
            </w:r>
            <w:r w:rsidR="0084619A" w:rsidRPr="00E16099">
              <w:rPr>
                <w:lang w:val="uk-UA"/>
              </w:rPr>
              <w:t>у запропонованому вигляді</w:t>
            </w:r>
          </w:p>
          <w:p w:rsidR="0084619A" w:rsidRPr="00E16099" w:rsidRDefault="0084619A" w:rsidP="004D3A64">
            <w:pPr>
              <w:pStyle w:val="a5"/>
              <w:spacing w:before="0" w:beforeAutospacing="0" w:after="0" w:afterAutospacing="0"/>
              <w:jc w:val="both"/>
              <w:rPr>
                <w:color w:val="000000"/>
                <w:lang w:val="uk-UA"/>
              </w:rPr>
            </w:pPr>
          </w:p>
          <w:p w:rsidR="0084619A" w:rsidRPr="00E16099" w:rsidRDefault="0084619A" w:rsidP="004D3A64">
            <w:pPr>
              <w:pStyle w:val="a5"/>
              <w:spacing w:before="0" w:beforeAutospacing="0" w:after="0" w:afterAutospacing="0"/>
              <w:jc w:val="both"/>
              <w:rPr>
                <w:color w:val="000000"/>
                <w:lang w:val="uk-UA"/>
              </w:rPr>
            </w:pPr>
          </w:p>
          <w:p w:rsidR="0084619A" w:rsidRPr="00E16099" w:rsidRDefault="0084619A" w:rsidP="004D3A64">
            <w:pPr>
              <w:pStyle w:val="a5"/>
              <w:spacing w:before="0" w:beforeAutospacing="0" w:after="0" w:afterAutospacing="0"/>
              <w:jc w:val="both"/>
              <w:rPr>
                <w:color w:val="000000"/>
                <w:lang w:val="uk-UA"/>
              </w:rPr>
            </w:pPr>
          </w:p>
          <w:p w:rsidR="0084619A" w:rsidRPr="00E16099" w:rsidRDefault="0084619A" w:rsidP="004D3A64">
            <w:pPr>
              <w:pStyle w:val="a5"/>
              <w:spacing w:before="0" w:beforeAutospacing="0" w:after="0" w:afterAutospacing="0"/>
              <w:jc w:val="both"/>
              <w:rPr>
                <w:color w:val="000000"/>
                <w:lang w:val="uk-UA"/>
              </w:rPr>
            </w:pPr>
          </w:p>
          <w:p w:rsidR="0084619A" w:rsidRPr="00E16099" w:rsidRDefault="0084619A" w:rsidP="004D3A64">
            <w:pPr>
              <w:pStyle w:val="a5"/>
              <w:spacing w:before="0" w:beforeAutospacing="0" w:after="0" w:afterAutospacing="0"/>
              <w:jc w:val="both"/>
              <w:rPr>
                <w:color w:val="000000"/>
                <w:lang w:val="uk-UA"/>
              </w:rPr>
            </w:pPr>
          </w:p>
          <w:p w:rsidR="0084619A" w:rsidRPr="00E16099" w:rsidRDefault="0084619A" w:rsidP="004D3A64">
            <w:pPr>
              <w:pStyle w:val="a5"/>
              <w:spacing w:before="0" w:beforeAutospacing="0" w:after="0" w:afterAutospacing="0"/>
              <w:jc w:val="both"/>
              <w:rPr>
                <w:color w:val="000000"/>
                <w:lang w:val="uk-UA"/>
              </w:rPr>
            </w:pPr>
          </w:p>
          <w:p w:rsidR="0084619A" w:rsidRPr="00E16099" w:rsidRDefault="0084619A" w:rsidP="004D3A64">
            <w:pPr>
              <w:pStyle w:val="a5"/>
              <w:spacing w:before="0" w:beforeAutospacing="0" w:after="0" w:afterAutospacing="0"/>
              <w:jc w:val="both"/>
              <w:rPr>
                <w:b/>
                <w:color w:val="000000"/>
                <w:lang w:val="uk-UA"/>
              </w:rPr>
            </w:pPr>
          </w:p>
          <w:p w:rsidR="0084619A" w:rsidRPr="00E16099" w:rsidRDefault="0084619A" w:rsidP="004D3A64">
            <w:pPr>
              <w:pStyle w:val="a5"/>
              <w:spacing w:before="0" w:beforeAutospacing="0" w:after="0" w:afterAutospacing="0"/>
              <w:jc w:val="both"/>
              <w:rPr>
                <w:b/>
                <w:color w:val="000000"/>
                <w:lang w:val="uk-UA"/>
              </w:rPr>
            </w:pPr>
          </w:p>
          <w:p w:rsidR="0084619A" w:rsidRPr="00E16099" w:rsidRDefault="0084619A" w:rsidP="004D3A64">
            <w:pPr>
              <w:pStyle w:val="a5"/>
              <w:spacing w:before="0" w:beforeAutospacing="0" w:after="0" w:afterAutospacing="0"/>
              <w:jc w:val="both"/>
              <w:rPr>
                <w:b/>
                <w:color w:val="000000"/>
                <w:lang w:val="uk-UA"/>
              </w:rPr>
            </w:pPr>
          </w:p>
          <w:p w:rsidR="0084619A" w:rsidRPr="00E16099" w:rsidRDefault="0084619A" w:rsidP="004D3A64">
            <w:pPr>
              <w:pStyle w:val="a5"/>
              <w:spacing w:before="0" w:beforeAutospacing="0" w:after="0" w:afterAutospacing="0"/>
              <w:jc w:val="both"/>
              <w:rPr>
                <w:b/>
                <w:color w:val="000000"/>
                <w:lang w:val="uk-UA"/>
              </w:rPr>
            </w:pPr>
          </w:p>
          <w:p w:rsidR="0084619A" w:rsidRPr="00E16099" w:rsidRDefault="0084619A" w:rsidP="004D3A64">
            <w:pPr>
              <w:pStyle w:val="a5"/>
              <w:spacing w:before="0" w:beforeAutospacing="0" w:after="0" w:afterAutospacing="0"/>
              <w:jc w:val="both"/>
              <w:rPr>
                <w:color w:val="000000"/>
                <w:lang w:val="uk-UA"/>
              </w:rPr>
            </w:pPr>
          </w:p>
          <w:p w:rsidR="0084619A" w:rsidRPr="00E16099" w:rsidRDefault="0084619A" w:rsidP="004D3A64">
            <w:pPr>
              <w:pStyle w:val="a5"/>
              <w:spacing w:before="0" w:beforeAutospacing="0" w:after="0" w:afterAutospacing="0"/>
              <w:jc w:val="both"/>
              <w:rPr>
                <w:lang w:val="uk-UA"/>
              </w:rPr>
            </w:pPr>
          </w:p>
        </w:tc>
        <w:tc>
          <w:tcPr>
            <w:tcW w:w="3219" w:type="dxa"/>
          </w:tcPr>
          <w:p w:rsidR="0084619A" w:rsidRPr="00E16099" w:rsidRDefault="0084619A" w:rsidP="004D3A64">
            <w:pPr>
              <w:jc w:val="both"/>
              <w:rPr>
                <w:lang w:val="uk-UA"/>
              </w:rPr>
            </w:pPr>
            <w:r w:rsidRPr="00E16099">
              <w:rPr>
                <w:lang w:val="uk-UA"/>
              </w:rPr>
              <w:lastRenderedPageBreak/>
              <w:t xml:space="preserve">Сплата податків і зборів за </w:t>
            </w:r>
            <w:r w:rsidR="004D3F4F">
              <w:rPr>
                <w:lang w:val="uk-UA"/>
              </w:rPr>
              <w:t>діючими</w:t>
            </w:r>
            <w:r w:rsidRPr="00E16099">
              <w:rPr>
                <w:lang w:val="uk-UA"/>
              </w:rPr>
              <w:t xml:space="preserve"> ставками. </w:t>
            </w:r>
          </w:p>
          <w:p w:rsidR="0084619A" w:rsidRPr="00E16099" w:rsidRDefault="0084619A" w:rsidP="006855F3">
            <w:pPr>
              <w:jc w:val="both"/>
              <w:rPr>
                <w:lang w:val="uk-UA"/>
              </w:rPr>
            </w:pPr>
            <w:r w:rsidRPr="00E16099">
              <w:rPr>
                <w:lang w:val="uk-UA"/>
              </w:rPr>
              <w:t>Відкритість процедури, прозорість дій місцевого самоврядування. Вдосконалить відносини між міською радою, органом фіскальної служби та суб’єктами господарювання, пов’язаних зі справлянням податків та зборів</w:t>
            </w:r>
          </w:p>
        </w:tc>
        <w:tc>
          <w:tcPr>
            <w:tcW w:w="3198" w:type="dxa"/>
          </w:tcPr>
          <w:p w:rsidR="0084619A" w:rsidRPr="00E16099" w:rsidRDefault="0084619A" w:rsidP="004D3A64">
            <w:pPr>
              <w:jc w:val="both"/>
              <w:rPr>
                <w:lang w:val="uk-UA"/>
              </w:rPr>
            </w:pPr>
            <w:r w:rsidRPr="00E16099">
              <w:rPr>
                <w:lang w:val="uk-UA"/>
              </w:rPr>
              <w:t xml:space="preserve">Сплата місцевих податків і зборів за </w:t>
            </w:r>
            <w:r w:rsidR="007E0B40" w:rsidRPr="00E16099">
              <w:rPr>
                <w:lang w:val="uk-UA"/>
              </w:rPr>
              <w:t>діючими</w:t>
            </w:r>
            <w:r w:rsidRPr="00E16099">
              <w:rPr>
                <w:lang w:val="uk-UA"/>
              </w:rPr>
              <w:t xml:space="preserve"> розмірами</w:t>
            </w:r>
          </w:p>
          <w:p w:rsidR="0084619A" w:rsidRPr="00E16099" w:rsidRDefault="0084619A" w:rsidP="004D3A64">
            <w:pPr>
              <w:jc w:val="both"/>
              <w:rPr>
                <w:lang w:val="uk-UA"/>
              </w:rPr>
            </w:pPr>
          </w:p>
          <w:p w:rsidR="0084619A" w:rsidRPr="00E16099" w:rsidRDefault="0084619A" w:rsidP="004D3A64">
            <w:pPr>
              <w:jc w:val="both"/>
              <w:rPr>
                <w:lang w:val="uk-UA"/>
              </w:rPr>
            </w:pPr>
          </w:p>
          <w:p w:rsidR="0084619A" w:rsidRPr="00E16099" w:rsidRDefault="0084619A" w:rsidP="004D3A64">
            <w:pPr>
              <w:jc w:val="both"/>
              <w:rPr>
                <w:lang w:val="uk-UA"/>
              </w:rPr>
            </w:pPr>
          </w:p>
          <w:p w:rsidR="0084619A" w:rsidRPr="00E16099" w:rsidRDefault="0084619A" w:rsidP="004D3A64">
            <w:pPr>
              <w:jc w:val="both"/>
              <w:rPr>
                <w:lang w:val="uk-UA"/>
              </w:rPr>
            </w:pPr>
          </w:p>
          <w:p w:rsidR="0084619A" w:rsidRPr="00E16099" w:rsidRDefault="0084619A" w:rsidP="004D3A64">
            <w:pPr>
              <w:jc w:val="both"/>
              <w:rPr>
                <w:lang w:val="uk-UA"/>
              </w:rPr>
            </w:pPr>
          </w:p>
          <w:p w:rsidR="0084619A" w:rsidRPr="00E16099" w:rsidRDefault="0084619A" w:rsidP="004D3A64">
            <w:pPr>
              <w:jc w:val="both"/>
              <w:rPr>
                <w:lang w:val="uk-UA"/>
              </w:rPr>
            </w:pPr>
          </w:p>
          <w:p w:rsidR="0084619A" w:rsidRPr="00E16099" w:rsidRDefault="0084619A" w:rsidP="004D3A64">
            <w:pPr>
              <w:jc w:val="both"/>
              <w:rPr>
                <w:lang w:val="uk-UA"/>
              </w:rPr>
            </w:pPr>
          </w:p>
          <w:p w:rsidR="0084619A" w:rsidRPr="00E16099" w:rsidRDefault="0084619A" w:rsidP="004D3A64">
            <w:pPr>
              <w:jc w:val="both"/>
              <w:rPr>
                <w:lang w:val="uk-UA"/>
              </w:rPr>
            </w:pPr>
          </w:p>
          <w:p w:rsidR="0084619A" w:rsidRPr="00E16099" w:rsidRDefault="0084619A" w:rsidP="004D3A64">
            <w:pPr>
              <w:jc w:val="both"/>
              <w:rPr>
                <w:lang w:val="uk-UA"/>
              </w:rPr>
            </w:pPr>
          </w:p>
          <w:p w:rsidR="0084619A" w:rsidRPr="00E16099" w:rsidRDefault="0084619A" w:rsidP="004D3A64">
            <w:pPr>
              <w:jc w:val="both"/>
              <w:rPr>
                <w:lang w:val="uk-UA"/>
              </w:rPr>
            </w:pPr>
          </w:p>
          <w:p w:rsidR="0084619A" w:rsidRPr="00E16099" w:rsidRDefault="0084619A" w:rsidP="004D3A64">
            <w:pPr>
              <w:jc w:val="both"/>
              <w:rPr>
                <w:lang w:val="uk-UA"/>
              </w:rPr>
            </w:pPr>
          </w:p>
          <w:p w:rsidR="0084619A" w:rsidRPr="00E16099" w:rsidRDefault="0084619A" w:rsidP="004D3A64">
            <w:pPr>
              <w:jc w:val="both"/>
              <w:rPr>
                <w:lang w:val="uk-UA"/>
              </w:rPr>
            </w:pPr>
          </w:p>
          <w:p w:rsidR="0084619A" w:rsidRPr="00E16099" w:rsidRDefault="0084619A" w:rsidP="004D3A64">
            <w:pPr>
              <w:jc w:val="both"/>
              <w:rPr>
                <w:lang w:val="uk-UA"/>
              </w:rPr>
            </w:pPr>
          </w:p>
        </w:tc>
      </w:tr>
    </w:tbl>
    <w:p w:rsidR="0084619A" w:rsidRPr="00FD6412" w:rsidRDefault="0084619A" w:rsidP="0084619A">
      <w:pPr>
        <w:jc w:val="center"/>
        <w:rPr>
          <w:sz w:val="26"/>
          <w:szCs w:val="26"/>
          <w:lang w:val="uk-UA"/>
        </w:rPr>
      </w:pPr>
      <w:r w:rsidRPr="00FD6412">
        <w:rPr>
          <w:rStyle w:val="rvts15"/>
          <w:rFonts w:eastAsia="Calibri"/>
          <w:bCs/>
          <w:color w:val="000000"/>
          <w:sz w:val="26"/>
          <w:szCs w:val="26"/>
          <w:bdr w:val="none" w:sz="0" w:space="0" w:color="auto" w:frame="1"/>
          <w:shd w:val="clear" w:color="auto" w:fill="FFFFFF"/>
          <w:lang w:val="uk-UA"/>
        </w:rPr>
        <w:lastRenderedPageBreak/>
        <w:t>ВИТРАТИ</w:t>
      </w:r>
      <w:r w:rsidRPr="00FD6412">
        <w:rPr>
          <w:rStyle w:val="apple-converted-space"/>
          <w:bCs/>
          <w:color w:val="000000"/>
          <w:sz w:val="26"/>
          <w:szCs w:val="26"/>
          <w:bdr w:val="none" w:sz="0" w:space="0" w:color="auto" w:frame="1"/>
          <w:shd w:val="clear" w:color="auto" w:fill="FFFFFF"/>
          <w:lang w:val="uk-UA"/>
        </w:rPr>
        <w:t> </w:t>
      </w:r>
      <w:r w:rsidRPr="00FD6412">
        <w:rPr>
          <w:color w:val="000000"/>
          <w:sz w:val="26"/>
          <w:szCs w:val="26"/>
          <w:lang w:val="uk-UA"/>
        </w:rPr>
        <w:br/>
      </w:r>
      <w:r w:rsidRPr="00FD6412">
        <w:rPr>
          <w:rStyle w:val="rvts15"/>
          <w:rFonts w:eastAsia="Calibri"/>
          <w:bCs/>
          <w:color w:val="000000"/>
          <w:sz w:val="26"/>
          <w:szCs w:val="26"/>
          <w:bdr w:val="none" w:sz="0" w:space="0" w:color="auto" w:frame="1"/>
          <w:shd w:val="clear" w:color="auto" w:fill="FFFFFF"/>
          <w:lang w:val="uk-UA"/>
        </w:rPr>
        <w:t>на одного суб’єкта господарювання великого і середнього підприємництва, які виникають внаслідок дії регуляторного акта</w:t>
      </w:r>
    </w:p>
    <w:tbl>
      <w:tblPr>
        <w:tblW w:w="5026" w:type="pct"/>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000" w:firstRow="0" w:lastRow="0" w:firstColumn="0" w:lastColumn="0" w:noHBand="0" w:noVBand="0"/>
      </w:tblPr>
      <w:tblGrid>
        <w:gridCol w:w="6647"/>
        <w:gridCol w:w="3031"/>
      </w:tblGrid>
      <w:tr w:rsidR="0084619A" w:rsidRPr="00FD6412" w:rsidTr="004D3A64">
        <w:tc>
          <w:tcPr>
            <w:tcW w:w="3434" w:type="pct"/>
            <w:tcBorders>
              <w:top w:val="single" w:sz="4" w:space="0" w:color="auto"/>
              <w:left w:val="single" w:sz="4" w:space="0" w:color="auto"/>
              <w:bottom w:val="single" w:sz="4" w:space="0" w:color="auto"/>
              <w:right w:val="single" w:sz="4" w:space="0" w:color="auto"/>
            </w:tcBorders>
            <w:shd w:val="clear" w:color="auto" w:fill="FFFFFF"/>
          </w:tcPr>
          <w:p w:rsidR="0084619A" w:rsidRPr="00FD6412" w:rsidRDefault="0084619A" w:rsidP="004D3A64">
            <w:pPr>
              <w:pStyle w:val="rvps12"/>
              <w:spacing w:before="125" w:beforeAutospacing="0" w:after="125" w:afterAutospacing="0"/>
              <w:jc w:val="center"/>
              <w:textAlignment w:val="baseline"/>
              <w:rPr>
                <w:lang w:val="uk-UA"/>
              </w:rPr>
            </w:pPr>
            <w:r w:rsidRPr="00FD6412">
              <w:rPr>
                <w:lang w:val="uk-UA"/>
              </w:rPr>
              <w:t>Сумарні витрати за альтернативами</w:t>
            </w:r>
          </w:p>
        </w:tc>
        <w:tc>
          <w:tcPr>
            <w:tcW w:w="1566" w:type="pct"/>
            <w:tcBorders>
              <w:top w:val="single" w:sz="4" w:space="0" w:color="auto"/>
              <w:left w:val="single" w:sz="4" w:space="0" w:color="auto"/>
              <w:bottom w:val="single" w:sz="4" w:space="0" w:color="auto"/>
              <w:right w:val="single" w:sz="4" w:space="0" w:color="auto"/>
            </w:tcBorders>
            <w:shd w:val="clear" w:color="auto" w:fill="FFFFFF"/>
          </w:tcPr>
          <w:p w:rsidR="0084619A" w:rsidRPr="00FD6412" w:rsidRDefault="0084619A" w:rsidP="004D3A64">
            <w:pPr>
              <w:pStyle w:val="rvps12"/>
              <w:spacing w:before="125" w:beforeAutospacing="0" w:after="125" w:afterAutospacing="0"/>
              <w:jc w:val="center"/>
              <w:textAlignment w:val="baseline"/>
              <w:rPr>
                <w:lang w:val="uk-UA"/>
              </w:rPr>
            </w:pPr>
            <w:r w:rsidRPr="00FD6412">
              <w:rPr>
                <w:lang w:val="uk-UA"/>
              </w:rPr>
              <w:t xml:space="preserve">Сума витрат, </w:t>
            </w:r>
            <w:r w:rsidR="00065B2C">
              <w:rPr>
                <w:lang w:val="uk-UA"/>
              </w:rPr>
              <w:t>тис.</w:t>
            </w:r>
            <w:r w:rsidRPr="00FD6412">
              <w:rPr>
                <w:lang w:val="uk-UA"/>
              </w:rPr>
              <w:t>гривень</w:t>
            </w:r>
          </w:p>
          <w:p w:rsidR="0084619A" w:rsidRPr="00FD6412" w:rsidRDefault="0084619A" w:rsidP="004D3A64">
            <w:pPr>
              <w:pStyle w:val="rvps12"/>
              <w:spacing w:before="125" w:beforeAutospacing="0" w:after="125" w:afterAutospacing="0"/>
              <w:jc w:val="center"/>
              <w:textAlignment w:val="baseline"/>
              <w:rPr>
                <w:lang w:val="uk-UA"/>
              </w:rPr>
            </w:pPr>
            <w:r w:rsidRPr="00FD6412">
              <w:rPr>
                <w:lang w:val="uk-UA"/>
              </w:rPr>
              <w:t>(на рік)</w:t>
            </w:r>
          </w:p>
        </w:tc>
      </w:tr>
      <w:tr w:rsidR="00065B2C" w:rsidRPr="00065B2C" w:rsidTr="004D3A64">
        <w:tc>
          <w:tcPr>
            <w:tcW w:w="3434" w:type="pct"/>
            <w:tcBorders>
              <w:top w:val="single" w:sz="4" w:space="0" w:color="auto"/>
              <w:left w:val="single" w:sz="4" w:space="0" w:color="auto"/>
              <w:bottom w:val="single" w:sz="4" w:space="0" w:color="auto"/>
              <w:right w:val="single" w:sz="4" w:space="0" w:color="auto"/>
            </w:tcBorders>
            <w:shd w:val="clear" w:color="auto" w:fill="FFFFFF"/>
          </w:tcPr>
          <w:p w:rsidR="0084619A" w:rsidRPr="00065B2C" w:rsidRDefault="0084619A" w:rsidP="004D3A64">
            <w:pPr>
              <w:rPr>
                <w:lang w:val="uk-UA"/>
              </w:rPr>
            </w:pPr>
            <w:r w:rsidRPr="00065B2C">
              <w:rPr>
                <w:lang w:val="uk-UA"/>
              </w:rPr>
              <w:t>Альтернатива 1.</w:t>
            </w:r>
          </w:p>
          <w:p w:rsidR="0084619A" w:rsidRPr="00065B2C" w:rsidRDefault="0084619A" w:rsidP="004D3A64">
            <w:pPr>
              <w:jc w:val="both"/>
              <w:rPr>
                <w:lang w:val="uk-UA"/>
              </w:rPr>
            </w:pPr>
            <w:r w:rsidRPr="00065B2C">
              <w:rPr>
                <w:rStyle w:val="21"/>
                <w:lang w:val="uk-UA"/>
              </w:rPr>
              <w:t>Залишення існуючої на даний момент ситуації без змін</w:t>
            </w:r>
          </w:p>
        </w:tc>
        <w:tc>
          <w:tcPr>
            <w:tcW w:w="1566" w:type="pct"/>
            <w:tcBorders>
              <w:top w:val="single" w:sz="4" w:space="0" w:color="auto"/>
              <w:left w:val="single" w:sz="4" w:space="0" w:color="auto"/>
              <w:bottom w:val="single" w:sz="4" w:space="0" w:color="auto"/>
              <w:right w:val="single" w:sz="4" w:space="0" w:color="auto"/>
            </w:tcBorders>
            <w:shd w:val="clear" w:color="auto" w:fill="FFFFFF"/>
          </w:tcPr>
          <w:p w:rsidR="0084619A" w:rsidRPr="00065B2C" w:rsidRDefault="00065B2C" w:rsidP="004D3A64">
            <w:pPr>
              <w:pStyle w:val="rvps14"/>
              <w:spacing w:before="125" w:beforeAutospacing="0" w:after="125" w:afterAutospacing="0"/>
              <w:jc w:val="center"/>
              <w:textAlignment w:val="baseline"/>
              <w:rPr>
                <w:lang w:val="uk-UA"/>
              </w:rPr>
            </w:pPr>
            <w:r w:rsidRPr="00065B2C">
              <w:rPr>
                <w:lang w:val="uk-UA"/>
              </w:rPr>
              <w:t>22504,0</w:t>
            </w:r>
          </w:p>
        </w:tc>
      </w:tr>
      <w:tr w:rsidR="00065B2C" w:rsidRPr="00065B2C" w:rsidTr="004D3A64">
        <w:tc>
          <w:tcPr>
            <w:tcW w:w="3434" w:type="pct"/>
            <w:tcBorders>
              <w:top w:val="single" w:sz="4" w:space="0" w:color="auto"/>
              <w:left w:val="single" w:sz="4" w:space="0" w:color="auto"/>
              <w:bottom w:val="single" w:sz="4" w:space="0" w:color="auto"/>
              <w:right w:val="single" w:sz="4" w:space="0" w:color="auto"/>
            </w:tcBorders>
            <w:shd w:val="clear" w:color="auto" w:fill="FFFFFF"/>
          </w:tcPr>
          <w:p w:rsidR="0084619A" w:rsidRPr="00065B2C" w:rsidRDefault="0084619A" w:rsidP="004D3A64">
            <w:pPr>
              <w:pStyle w:val="a5"/>
              <w:spacing w:before="0" w:beforeAutospacing="0" w:after="0" w:afterAutospacing="0"/>
              <w:jc w:val="both"/>
              <w:rPr>
                <w:rStyle w:val="21"/>
                <w:lang w:val="uk-UA"/>
              </w:rPr>
            </w:pPr>
            <w:r w:rsidRPr="00065B2C">
              <w:rPr>
                <w:rStyle w:val="21"/>
                <w:lang w:val="uk-UA"/>
              </w:rPr>
              <w:t>Альтернатива 2.</w:t>
            </w:r>
          </w:p>
          <w:p w:rsidR="0084619A" w:rsidRPr="00065B2C" w:rsidRDefault="0084619A" w:rsidP="009B44AC">
            <w:pPr>
              <w:pStyle w:val="a5"/>
              <w:spacing w:before="0" w:beforeAutospacing="0" w:after="0" w:afterAutospacing="0"/>
              <w:jc w:val="both"/>
              <w:rPr>
                <w:lang w:val="uk-UA"/>
              </w:rPr>
            </w:pPr>
            <w:r w:rsidRPr="00065B2C">
              <w:rPr>
                <w:lang w:val="uk-UA"/>
              </w:rPr>
              <w:t xml:space="preserve">Прийняти  рішення </w:t>
            </w:r>
            <w:r w:rsidR="00E16099" w:rsidRPr="00065B2C">
              <w:rPr>
                <w:sz w:val="26"/>
                <w:szCs w:val="26"/>
                <w:lang w:val="uk-UA"/>
              </w:rPr>
              <w:t>«Про місцеві податки і збори»</w:t>
            </w:r>
          </w:p>
        </w:tc>
        <w:tc>
          <w:tcPr>
            <w:tcW w:w="1566" w:type="pct"/>
            <w:tcBorders>
              <w:top w:val="single" w:sz="4" w:space="0" w:color="auto"/>
              <w:left w:val="single" w:sz="4" w:space="0" w:color="auto"/>
              <w:bottom w:val="single" w:sz="4" w:space="0" w:color="auto"/>
              <w:right w:val="single" w:sz="4" w:space="0" w:color="auto"/>
            </w:tcBorders>
            <w:shd w:val="clear" w:color="auto" w:fill="FFFFFF"/>
          </w:tcPr>
          <w:p w:rsidR="0084619A" w:rsidRPr="00065B2C" w:rsidRDefault="00065B2C" w:rsidP="004D3A64">
            <w:pPr>
              <w:pStyle w:val="rvps14"/>
              <w:spacing w:before="125" w:beforeAutospacing="0" w:after="125" w:afterAutospacing="0"/>
              <w:jc w:val="center"/>
              <w:textAlignment w:val="baseline"/>
              <w:rPr>
                <w:lang w:val="uk-UA"/>
              </w:rPr>
            </w:pPr>
            <w:r w:rsidRPr="00065B2C">
              <w:rPr>
                <w:lang w:val="uk-UA"/>
              </w:rPr>
              <w:t>22504,0</w:t>
            </w:r>
          </w:p>
        </w:tc>
      </w:tr>
    </w:tbl>
    <w:p w:rsidR="0084619A" w:rsidRPr="00FD6412" w:rsidRDefault="0084619A" w:rsidP="0084619A">
      <w:pPr>
        <w:jc w:val="center"/>
        <w:rPr>
          <w:b/>
          <w:sz w:val="26"/>
          <w:szCs w:val="26"/>
          <w:lang w:val="uk-UA"/>
        </w:rPr>
      </w:pPr>
    </w:p>
    <w:p w:rsidR="0084619A" w:rsidRPr="00FD6412" w:rsidRDefault="0084619A" w:rsidP="0084619A">
      <w:pPr>
        <w:jc w:val="center"/>
        <w:rPr>
          <w:b/>
          <w:sz w:val="26"/>
          <w:szCs w:val="26"/>
          <w:lang w:val="uk-UA"/>
        </w:rPr>
      </w:pPr>
      <w:r w:rsidRPr="00FD6412">
        <w:rPr>
          <w:b/>
          <w:sz w:val="26"/>
          <w:szCs w:val="26"/>
          <w:lang w:val="uk-UA"/>
        </w:rPr>
        <w:t>4.Вибір найбільш оптимального альтернативного способу досягнення цілей</w:t>
      </w:r>
    </w:p>
    <w:tbl>
      <w:tblPr>
        <w:tblW w:w="9864" w:type="dxa"/>
        <w:tblInd w:w="-5" w:type="dxa"/>
        <w:tblLayout w:type="fixed"/>
        <w:tblLook w:val="0000" w:firstRow="0" w:lastRow="0" w:firstColumn="0" w:lastColumn="0" w:noHBand="0" w:noVBand="0"/>
      </w:tblPr>
      <w:tblGrid>
        <w:gridCol w:w="2349"/>
        <w:gridCol w:w="935"/>
        <w:gridCol w:w="1892"/>
        <w:gridCol w:w="1393"/>
        <w:gridCol w:w="881"/>
        <w:gridCol w:w="2414"/>
      </w:tblGrid>
      <w:tr w:rsidR="0084619A" w:rsidRPr="00FD6412" w:rsidTr="006E03E7">
        <w:tc>
          <w:tcPr>
            <w:tcW w:w="3284" w:type="dxa"/>
            <w:gridSpan w:val="2"/>
            <w:tcBorders>
              <w:top w:val="single" w:sz="4" w:space="0" w:color="000000"/>
              <w:left w:val="single" w:sz="4" w:space="0" w:color="000000"/>
              <w:bottom w:val="single" w:sz="4" w:space="0" w:color="000000"/>
            </w:tcBorders>
            <w:shd w:val="clear" w:color="auto" w:fill="auto"/>
          </w:tcPr>
          <w:p w:rsidR="0084619A" w:rsidRPr="00FD6412" w:rsidRDefault="0084619A" w:rsidP="004D3A64">
            <w:pPr>
              <w:rPr>
                <w:b/>
                <w:lang w:val="uk-UA"/>
              </w:rPr>
            </w:pPr>
            <w:r w:rsidRPr="00FD6412">
              <w:rPr>
                <w:b/>
                <w:lang w:val="uk-UA"/>
              </w:rPr>
              <w:t>Рейтинг результативності (досягнення цілей під час вирішення проблеми)</w:t>
            </w:r>
          </w:p>
        </w:tc>
        <w:tc>
          <w:tcPr>
            <w:tcW w:w="3285" w:type="dxa"/>
            <w:gridSpan w:val="2"/>
            <w:tcBorders>
              <w:top w:val="single" w:sz="4" w:space="0" w:color="000000"/>
              <w:left w:val="single" w:sz="4" w:space="0" w:color="000000"/>
              <w:bottom w:val="single" w:sz="4" w:space="0" w:color="000000"/>
            </w:tcBorders>
            <w:shd w:val="clear" w:color="auto" w:fill="auto"/>
          </w:tcPr>
          <w:p w:rsidR="0084619A" w:rsidRPr="00FD6412" w:rsidRDefault="0084619A" w:rsidP="004D3A64">
            <w:pPr>
              <w:rPr>
                <w:b/>
                <w:lang w:val="uk-UA"/>
              </w:rPr>
            </w:pPr>
            <w:r w:rsidRPr="00FD6412">
              <w:rPr>
                <w:b/>
                <w:lang w:val="uk-UA"/>
              </w:rPr>
              <w:t>Бал результативності ( за чотирибальною системою оцінки)</w:t>
            </w:r>
          </w:p>
        </w:tc>
        <w:tc>
          <w:tcPr>
            <w:tcW w:w="3295" w:type="dxa"/>
            <w:gridSpan w:val="2"/>
            <w:tcBorders>
              <w:top w:val="single" w:sz="4" w:space="0" w:color="000000"/>
              <w:left w:val="single" w:sz="4" w:space="0" w:color="000000"/>
              <w:bottom w:val="single" w:sz="4" w:space="0" w:color="000000"/>
              <w:right w:val="single" w:sz="4" w:space="0" w:color="000000"/>
            </w:tcBorders>
            <w:shd w:val="clear" w:color="auto" w:fill="auto"/>
          </w:tcPr>
          <w:p w:rsidR="0084619A" w:rsidRPr="00FD6412" w:rsidRDefault="0084619A" w:rsidP="004D3A64">
            <w:pPr>
              <w:rPr>
                <w:b/>
                <w:lang w:val="uk-UA"/>
              </w:rPr>
            </w:pPr>
            <w:r w:rsidRPr="00FD6412">
              <w:rPr>
                <w:b/>
                <w:lang w:val="uk-UA"/>
              </w:rPr>
              <w:t>Коментарі щодо присвоєння відповідного бала</w:t>
            </w:r>
          </w:p>
        </w:tc>
      </w:tr>
      <w:tr w:rsidR="0084619A" w:rsidRPr="0023613C" w:rsidTr="006E03E7">
        <w:tc>
          <w:tcPr>
            <w:tcW w:w="3284" w:type="dxa"/>
            <w:gridSpan w:val="2"/>
            <w:tcBorders>
              <w:top w:val="single" w:sz="4" w:space="0" w:color="000000"/>
              <w:left w:val="single" w:sz="4" w:space="0" w:color="000000"/>
              <w:bottom w:val="single" w:sz="4" w:space="0" w:color="000000"/>
            </w:tcBorders>
            <w:shd w:val="clear" w:color="auto" w:fill="auto"/>
          </w:tcPr>
          <w:p w:rsidR="0084619A" w:rsidRPr="00A37D8F" w:rsidRDefault="0084619A" w:rsidP="004D3A64">
            <w:pPr>
              <w:rPr>
                <w:lang w:val="uk-UA"/>
              </w:rPr>
            </w:pPr>
            <w:r w:rsidRPr="00A37D8F">
              <w:rPr>
                <w:lang w:val="uk-UA"/>
              </w:rPr>
              <w:t>Альтернатива 1</w:t>
            </w:r>
          </w:p>
        </w:tc>
        <w:tc>
          <w:tcPr>
            <w:tcW w:w="3285" w:type="dxa"/>
            <w:gridSpan w:val="2"/>
            <w:tcBorders>
              <w:top w:val="single" w:sz="4" w:space="0" w:color="000000"/>
              <w:left w:val="single" w:sz="4" w:space="0" w:color="000000"/>
              <w:bottom w:val="single" w:sz="4" w:space="0" w:color="000000"/>
            </w:tcBorders>
            <w:shd w:val="clear" w:color="auto" w:fill="auto"/>
          </w:tcPr>
          <w:p w:rsidR="0084619A" w:rsidRPr="00A37D8F" w:rsidRDefault="0084619A" w:rsidP="004D3A64">
            <w:pPr>
              <w:jc w:val="both"/>
              <w:rPr>
                <w:lang w:val="uk-UA"/>
              </w:rPr>
            </w:pPr>
            <w:r w:rsidRPr="00A37D8F">
              <w:rPr>
                <w:lang w:val="uk-UA"/>
              </w:rPr>
              <w:t>1 - цілі прийняття регуляторного акта не можуть бути досягнуті (проблема продовжує існувати)</w:t>
            </w:r>
          </w:p>
        </w:tc>
        <w:tc>
          <w:tcPr>
            <w:tcW w:w="3295" w:type="dxa"/>
            <w:gridSpan w:val="2"/>
            <w:tcBorders>
              <w:top w:val="single" w:sz="4" w:space="0" w:color="000000"/>
              <w:left w:val="single" w:sz="4" w:space="0" w:color="000000"/>
              <w:bottom w:val="single" w:sz="4" w:space="0" w:color="000000"/>
              <w:right w:val="single" w:sz="4" w:space="0" w:color="000000"/>
            </w:tcBorders>
            <w:shd w:val="clear" w:color="auto" w:fill="auto"/>
          </w:tcPr>
          <w:p w:rsidR="0084619A" w:rsidRPr="00386611" w:rsidRDefault="0084619A" w:rsidP="00386611">
            <w:pPr>
              <w:jc w:val="both"/>
              <w:rPr>
                <w:lang w:val="uk-UA"/>
              </w:rPr>
            </w:pPr>
            <w:r w:rsidRPr="00386611">
              <w:rPr>
                <w:lang w:val="uk-UA"/>
              </w:rPr>
              <w:t xml:space="preserve">Така альтернатива є неприйнятною в зв’язку з тим, що </w:t>
            </w:r>
            <w:r w:rsidR="00A37D8F" w:rsidRPr="00386611">
              <w:rPr>
                <w:lang w:val="uk-UA"/>
              </w:rPr>
              <w:t xml:space="preserve">у діючому рішенні до переліку будівель і споруд, за якими справляється податок на нерухоме майно, відмінне від земельної ділянки включені не усі будівлі, у яких здійснюється діяльність, </w:t>
            </w:r>
            <w:r w:rsidR="009C7EC1" w:rsidRPr="00386611">
              <w:rPr>
                <w:lang w:val="uk-UA"/>
              </w:rPr>
              <w:t>Т</w:t>
            </w:r>
            <w:r w:rsidR="00A37D8F" w:rsidRPr="00386611">
              <w:rPr>
                <w:lang w:val="uk-UA"/>
              </w:rPr>
              <w:t>акож потребує більш коректного викладення додат</w:t>
            </w:r>
            <w:r w:rsidR="00BB4F24" w:rsidRPr="00386611">
              <w:rPr>
                <w:lang w:val="uk-UA"/>
              </w:rPr>
              <w:t>ок</w:t>
            </w:r>
            <w:r w:rsidR="00A37D8F" w:rsidRPr="00386611">
              <w:rPr>
                <w:lang w:val="uk-UA"/>
              </w:rPr>
              <w:t xml:space="preserve"> 8 «ставки земельного податку»</w:t>
            </w:r>
            <w:r w:rsidR="00386611" w:rsidRPr="00386611">
              <w:rPr>
                <w:lang w:val="uk-UA"/>
              </w:rPr>
              <w:t xml:space="preserve"> та конкретизації податкових агентів за місця проживання (ночівлі)</w:t>
            </w:r>
          </w:p>
        </w:tc>
      </w:tr>
      <w:tr w:rsidR="0084619A" w:rsidRPr="0023613C" w:rsidTr="006E03E7">
        <w:tc>
          <w:tcPr>
            <w:tcW w:w="3284" w:type="dxa"/>
            <w:gridSpan w:val="2"/>
            <w:tcBorders>
              <w:top w:val="single" w:sz="4" w:space="0" w:color="000000"/>
              <w:left w:val="single" w:sz="4" w:space="0" w:color="000000"/>
              <w:bottom w:val="single" w:sz="4" w:space="0" w:color="000000"/>
            </w:tcBorders>
            <w:shd w:val="clear" w:color="auto" w:fill="auto"/>
          </w:tcPr>
          <w:p w:rsidR="0084619A" w:rsidRPr="00FD6412" w:rsidRDefault="0084619A" w:rsidP="004D3A64">
            <w:pPr>
              <w:rPr>
                <w:lang w:val="uk-UA"/>
              </w:rPr>
            </w:pPr>
            <w:r w:rsidRPr="00FD6412">
              <w:rPr>
                <w:lang w:val="uk-UA"/>
              </w:rPr>
              <w:t>Альтернатива 2</w:t>
            </w:r>
          </w:p>
        </w:tc>
        <w:tc>
          <w:tcPr>
            <w:tcW w:w="3285" w:type="dxa"/>
            <w:gridSpan w:val="2"/>
            <w:tcBorders>
              <w:top w:val="single" w:sz="4" w:space="0" w:color="000000"/>
              <w:left w:val="single" w:sz="4" w:space="0" w:color="000000"/>
              <w:bottom w:val="single" w:sz="4" w:space="0" w:color="000000"/>
            </w:tcBorders>
            <w:shd w:val="clear" w:color="auto" w:fill="auto"/>
          </w:tcPr>
          <w:p w:rsidR="0084619A" w:rsidRPr="00FD6412" w:rsidRDefault="0084619A" w:rsidP="004D3A64">
            <w:pPr>
              <w:jc w:val="both"/>
              <w:rPr>
                <w:lang w:val="uk-UA"/>
              </w:rPr>
            </w:pPr>
            <w:r w:rsidRPr="00FD6412">
              <w:rPr>
                <w:lang w:val="uk-UA"/>
              </w:rPr>
              <w:t>3 - цілі прийняття проекту регуляторного акта можуть бути досягнуті майже повною мірою (усі важливі аспекти проблеми існувати не будуть)</w:t>
            </w:r>
          </w:p>
        </w:tc>
        <w:tc>
          <w:tcPr>
            <w:tcW w:w="3295" w:type="dxa"/>
            <w:gridSpan w:val="2"/>
            <w:tcBorders>
              <w:top w:val="single" w:sz="4" w:space="0" w:color="000000"/>
              <w:left w:val="single" w:sz="4" w:space="0" w:color="000000"/>
              <w:bottom w:val="single" w:sz="4" w:space="0" w:color="000000"/>
              <w:right w:val="single" w:sz="4" w:space="0" w:color="000000"/>
            </w:tcBorders>
            <w:shd w:val="clear" w:color="auto" w:fill="auto"/>
          </w:tcPr>
          <w:p w:rsidR="0084619A" w:rsidRPr="00BB4F24" w:rsidRDefault="0084619A" w:rsidP="004D3A64">
            <w:pPr>
              <w:jc w:val="both"/>
              <w:rPr>
                <w:lang w:val="uk-UA"/>
              </w:rPr>
            </w:pPr>
            <w:r w:rsidRPr="00BB4F24">
              <w:rPr>
                <w:lang w:val="uk-UA"/>
              </w:rPr>
              <w:t xml:space="preserve">Прийняття даного рішення міської ради забезпечить досягнути встановлених цілей, чітких та прозорих механізмів справляння та сплати місцевих податків і зборів на території </w:t>
            </w:r>
            <w:r w:rsidR="009C7EC1">
              <w:rPr>
                <w:lang w:val="uk-UA"/>
              </w:rPr>
              <w:t>ТГ</w:t>
            </w:r>
            <w:r w:rsidRPr="00BB4F24">
              <w:rPr>
                <w:lang w:val="uk-UA"/>
              </w:rPr>
              <w:t xml:space="preserve"> та відповідне наповнення бюджету</w:t>
            </w:r>
            <w:r w:rsidR="00390090" w:rsidRPr="00BB4F24">
              <w:rPr>
                <w:lang w:val="uk-UA"/>
              </w:rPr>
              <w:t xml:space="preserve"> </w:t>
            </w:r>
            <w:r w:rsidRPr="00BB4F24">
              <w:rPr>
                <w:lang w:val="uk-UA"/>
              </w:rPr>
              <w:t>ТГ</w:t>
            </w:r>
            <w:r w:rsidR="007D2845">
              <w:rPr>
                <w:lang w:val="uk-UA"/>
              </w:rPr>
              <w:t>.</w:t>
            </w:r>
          </w:p>
          <w:p w:rsidR="0084619A" w:rsidRPr="00BB4F24" w:rsidRDefault="00390090" w:rsidP="00851F15">
            <w:pPr>
              <w:jc w:val="both"/>
              <w:rPr>
                <w:lang w:val="uk-UA"/>
              </w:rPr>
            </w:pPr>
            <w:r w:rsidRPr="00BB4F24">
              <w:rPr>
                <w:lang w:val="uk-UA"/>
              </w:rPr>
              <w:t>Забезпечить</w:t>
            </w:r>
            <w:r w:rsidR="0084619A" w:rsidRPr="00BB4F24">
              <w:rPr>
                <w:lang w:val="uk-UA"/>
              </w:rPr>
              <w:t xml:space="preserve"> фінансову основу самостійності органу місцевого самоврядування. До бюджету </w:t>
            </w:r>
            <w:r w:rsidR="009C7EC1">
              <w:rPr>
                <w:lang w:val="uk-UA"/>
              </w:rPr>
              <w:t xml:space="preserve">міської </w:t>
            </w:r>
            <w:r w:rsidR="0084619A" w:rsidRPr="00BB4F24">
              <w:rPr>
                <w:lang w:val="uk-UA"/>
              </w:rPr>
              <w:t xml:space="preserve">територіальної громади розрахунково може надійти </w:t>
            </w:r>
            <w:r w:rsidR="00851F15">
              <w:rPr>
                <w:lang w:val="uk-UA"/>
              </w:rPr>
              <w:t>58</w:t>
            </w:r>
            <w:r w:rsidR="0084619A" w:rsidRPr="00BB4F24">
              <w:rPr>
                <w:lang w:val="uk-UA"/>
              </w:rPr>
              <w:t xml:space="preserve"> млн. грн., що дозволить профінансувати комунальні установи, заклади, благоустрій та інші соціальні </w:t>
            </w:r>
            <w:r w:rsidR="0084619A" w:rsidRPr="00BB4F24">
              <w:rPr>
                <w:lang w:val="uk-UA"/>
              </w:rPr>
              <w:lastRenderedPageBreak/>
              <w:t>програми Таким чином, прийняттям зазначеного рішення буде досягнуто балансу інтересів грома</w:t>
            </w:r>
            <w:r w:rsidR="009C7EC1">
              <w:rPr>
                <w:lang w:val="uk-UA"/>
              </w:rPr>
              <w:t>ди і платників податків і зборів</w:t>
            </w:r>
          </w:p>
        </w:tc>
      </w:tr>
      <w:tr w:rsidR="0084619A" w:rsidRPr="00FD6412" w:rsidTr="006E03E7">
        <w:tblPrEx>
          <w:tblLook w:val="01E0" w:firstRow="1" w:lastRow="1" w:firstColumn="1" w:lastColumn="1" w:noHBand="0" w:noVBand="0"/>
        </w:tblPrEx>
        <w:tc>
          <w:tcPr>
            <w:tcW w:w="2349" w:type="dxa"/>
          </w:tcPr>
          <w:p w:rsidR="0084619A" w:rsidRPr="00FD6412" w:rsidRDefault="0084619A" w:rsidP="004D3A64">
            <w:pPr>
              <w:jc w:val="center"/>
              <w:rPr>
                <w:lang w:val="uk-UA"/>
              </w:rPr>
            </w:pPr>
          </w:p>
          <w:p w:rsidR="0084619A" w:rsidRPr="00FD6412" w:rsidRDefault="0084619A" w:rsidP="004D3A64">
            <w:pPr>
              <w:rPr>
                <w:lang w:val="uk-UA"/>
              </w:rPr>
            </w:pPr>
          </w:p>
          <w:p w:rsidR="0084619A" w:rsidRPr="00FD6412" w:rsidRDefault="0084619A" w:rsidP="004D3A64">
            <w:pPr>
              <w:jc w:val="center"/>
              <w:rPr>
                <w:b/>
                <w:lang w:val="uk-UA"/>
              </w:rPr>
            </w:pPr>
            <w:r w:rsidRPr="00FD6412">
              <w:rPr>
                <w:b/>
                <w:lang w:val="uk-UA"/>
              </w:rPr>
              <w:t>Рейтинг результативності</w:t>
            </w:r>
          </w:p>
        </w:tc>
        <w:tc>
          <w:tcPr>
            <w:tcW w:w="2827" w:type="dxa"/>
            <w:gridSpan w:val="2"/>
          </w:tcPr>
          <w:p w:rsidR="0084619A" w:rsidRPr="00FD6412" w:rsidRDefault="0084619A" w:rsidP="004D3A64">
            <w:pPr>
              <w:jc w:val="center"/>
              <w:rPr>
                <w:lang w:val="uk-UA"/>
              </w:rPr>
            </w:pPr>
          </w:p>
          <w:p w:rsidR="0084619A" w:rsidRPr="00FD6412" w:rsidRDefault="0084619A" w:rsidP="004D3A64">
            <w:pPr>
              <w:jc w:val="center"/>
              <w:rPr>
                <w:lang w:val="uk-UA"/>
              </w:rPr>
            </w:pPr>
          </w:p>
          <w:p w:rsidR="0084619A" w:rsidRPr="00FD6412" w:rsidRDefault="0084619A" w:rsidP="004D3A64">
            <w:pPr>
              <w:jc w:val="center"/>
              <w:rPr>
                <w:lang w:val="uk-UA"/>
              </w:rPr>
            </w:pPr>
          </w:p>
          <w:p w:rsidR="0084619A" w:rsidRPr="00FD6412" w:rsidRDefault="0084619A" w:rsidP="004D3A64">
            <w:pPr>
              <w:jc w:val="center"/>
              <w:rPr>
                <w:b/>
                <w:lang w:val="uk-UA"/>
              </w:rPr>
            </w:pPr>
            <w:r w:rsidRPr="00FD6412">
              <w:rPr>
                <w:b/>
                <w:lang w:val="uk-UA"/>
              </w:rPr>
              <w:t>Вигоди (підсумок)</w:t>
            </w:r>
          </w:p>
        </w:tc>
        <w:tc>
          <w:tcPr>
            <w:tcW w:w="2274" w:type="dxa"/>
            <w:gridSpan w:val="2"/>
          </w:tcPr>
          <w:p w:rsidR="0084619A" w:rsidRPr="00FD6412" w:rsidRDefault="0084619A" w:rsidP="004D3A64">
            <w:pPr>
              <w:jc w:val="center"/>
              <w:rPr>
                <w:lang w:val="uk-UA"/>
              </w:rPr>
            </w:pPr>
          </w:p>
          <w:p w:rsidR="0084619A" w:rsidRPr="00FD6412" w:rsidRDefault="0084619A" w:rsidP="004D3A64">
            <w:pPr>
              <w:jc w:val="center"/>
              <w:rPr>
                <w:lang w:val="uk-UA"/>
              </w:rPr>
            </w:pPr>
          </w:p>
          <w:p w:rsidR="0084619A" w:rsidRPr="00FD6412" w:rsidRDefault="0084619A" w:rsidP="004D3A64">
            <w:pPr>
              <w:jc w:val="center"/>
              <w:rPr>
                <w:lang w:val="uk-UA"/>
              </w:rPr>
            </w:pPr>
          </w:p>
          <w:p w:rsidR="0084619A" w:rsidRPr="00FD6412" w:rsidRDefault="0084619A" w:rsidP="004D3A64">
            <w:pPr>
              <w:jc w:val="center"/>
              <w:rPr>
                <w:b/>
                <w:lang w:val="uk-UA"/>
              </w:rPr>
            </w:pPr>
            <w:r w:rsidRPr="00FD6412">
              <w:rPr>
                <w:b/>
                <w:lang w:val="uk-UA"/>
              </w:rPr>
              <w:t>Витрати (підсумок)</w:t>
            </w:r>
          </w:p>
        </w:tc>
        <w:tc>
          <w:tcPr>
            <w:tcW w:w="2414" w:type="dxa"/>
          </w:tcPr>
          <w:p w:rsidR="0084619A" w:rsidRPr="00FD6412" w:rsidRDefault="0084619A" w:rsidP="004D3A64">
            <w:pPr>
              <w:jc w:val="center"/>
              <w:rPr>
                <w:lang w:val="uk-UA"/>
              </w:rPr>
            </w:pPr>
          </w:p>
          <w:p w:rsidR="0084619A" w:rsidRPr="00FD6412" w:rsidRDefault="0084619A" w:rsidP="004D3A64">
            <w:pPr>
              <w:jc w:val="center"/>
              <w:rPr>
                <w:lang w:val="uk-UA"/>
              </w:rPr>
            </w:pPr>
          </w:p>
          <w:p w:rsidR="0084619A" w:rsidRPr="00FD6412" w:rsidRDefault="0084619A" w:rsidP="004D3A64">
            <w:pPr>
              <w:jc w:val="center"/>
              <w:rPr>
                <w:lang w:val="uk-UA"/>
              </w:rPr>
            </w:pPr>
          </w:p>
          <w:p w:rsidR="0084619A" w:rsidRPr="00FD6412" w:rsidRDefault="0084619A" w:rsidP="004D3A64">
            <w:pPr>
              <w:jc w:val="center"/>
              <w:rPr>
                <w:b/>
                <w:lang w:val="uk-UA"/>
              </w:rPr>
            </w:pPr>
            <w:r w:rsidRPr="00FD6412">
              <w:rPr>
                <w:b/>
                <w:lang w:val="uk-UA"/>
              </w:rPr>
              <w:t>Обгрунтування відповідного місця альтернативи у рейтингу</w:t>
            </w:r>
          </w:p>
        </w:tc>
      </w:tr>
      <w:tr w:rsidR="0084619A" w:rsidRPr="00FD6412" w:rsidTr="006E03E7">
        <w:tblPrEx>
          <w:tblLook w:val="01E0" w:firstRow="1" w:lastRow="1" w:firstColumn="1" w:lastColumn="1" w:noHBand="0" w:noVBand="0"/>
        </w:tblPrEx>
        <w:tc>
          <w:tcPr>
            <w:tcW w:w="2349" w:type="dxa"/>
          </w:tcPr>
          <w:p w:rsidR="0084619A" w:rsidRPr="00FD6412" w:rsidRDefault="0084619A" w:rsidP="004D3A64">
            <w:pPr>
              <w:jc w:val="both"/>
              <w:rPr>
                <w:lang w:val="uk-UA"/>
              </w:rPr>
            </w:pPr>
            <w:r w:rsidRPr="00FD6412">
              <w:rPr>
                <w:rStyle w:val="21"/>
                <w:lang w:val="uk-UA"/>
              </w:rPr>
              <w:t>Альтернатива 2</w:t>
            </w:r>
          </w:p>
        </w:tc>
        <w:tc>
          <w:tcPr>
            <w:tcW w:w="2827" w:type="dxa"/>
            <w:gridSpan w:val="2"/>
          </w:tcPr>
          <w:p w:rsidR="0084619A" w:rsidRPr="000F205E" w:rsidRDefault="000F205E" w:rsidP="004D3A64">
            <w:pPr>
              <w:jc w:val="both"/>
              <w:rPr>
                <w:lang w:val="uk-UA"/>
              </w:rPr>
            </w:pPr>
            <w:r>
              <w:rPr>
                <w:lang w:val="uk-UA"/>
              </w:rPr>
              <w:t>Н</w:t>
            </w:r>
            <w:r w:rsidR="0084619A" w:rsidRPr="00FD6412">
              <w:rPr>
                <w:lang w:val="uk-UA"/>
              </w:rPr>
              <w:t>адходження додаткових коштів до бюджету</w:t>
            </w:r>
            <w:r w:rsidR="00D829D5">
              <w:rPr>
                <w:lang w:val="uk-UA"/>
              </w:rPr>
              <w:t xml:space="preserve"> МТГ. С</w:t>
            </w:r>
            <w:r w:rsidR="0084619A" w:rsidRPr="00FD6412">
              <w:rPr>
                <w:lang w:val="uk-UA"/>
              </w:rPr>
              <w:t>прямування додаткового фінансового ресурсу на соціально-економічний розвиток.</w:t>
            </w:r>
          </w:p>
          <w:p w:rsidR="0084619A" w:rsidRPr="00FD6412" w:rsidRDefault="0084619A" w:rsidP="004D3A64">
            <w:pPr>
              <w:jc w:val="both"/>
              <w:rPr>
                <w:lang w:val="uk-UA"/>
              </w:rPr>
            </w:pPr>
            <w:r w:rsidRPr="00FD6412">
              <w:rPr>
                <w:lang w:val="uk-UA"/>
              </w:rPr>
              <w:t xml:space="preserve">Сплата податків і зборів за </w:t>
            </w:r>
            <w:r w:rsidR="000F205E">
              <w:rPr>
                <w:lang w:val="uk-UA"/>
              </w:rPr>
              <w:t>діючими</w:t>
            </w:r>
            <w:r w:rsidRPr="00FD6412">
              <w:rPr>
                <w:lang w:val="uk-UA"/>
              </w:rPr>
              <w:t xml:space="preserve"> ставками </w:t>
            </w:r>
          </w:p>
          <w:p w:rsidR="0084619A" w:rsidRDefault="000F205E" w:rsidP="004D3A64">
            <w:pPr>
              <w:jc w:val="both"/>
              <w:rPr>
                <w:lang w:val="uk-UA"/>
              </w:rPr>
            </w:pPr>
            <w:r>
              <w:rPr>
                <w:lang w:val="uk-UA"/>
              </w:rPr>
              <w:t>Визначення додаткових об’єктів оподаткування.</w:t>
            </w:r>
          </w:p>
          <w:p w:rsidR="000F205E" w:rsidRPr="00FD6412" w:rsidRDefault="000F205E" w:rsidP="00D829D5">
            <w:pPr>
              <w:jc w:val="both"/>
              <w:rPr>
                <w:lang w:val="uk-UA"/>
              </w:rPr>
            </w:pPr>
            <w:r>
              <w:rPr>
                <w:lang w:val="uk-UA"/>
              </w:rPr>
              <w:t>Зручність визначення ставок земельного податку</w:t>
            </w:r>
          </w:p>
        </w:tc>
        <w:tc>
          <w:tcPr>
            <w:tcW w:w="2274" w:type="dxa"/>
            <w:gridSpan w:val="2"/>
          </w:tcPr>
          <w:p w:rsidR="0084619A" w:rsidRPr="00FD6412" w:rsidRDefault="0084619A" w:rsidP="004D3A64">
            <w:pPr>
              <w:jc w:val="both"/>
              <w:rPr>
                <w:lang w:val="uk-UA"/>
              </w:rPr>
            </w:pPr>
            <w:r w:rsidRPr="00FD6412">
              <w:rPr>
                <w:lang w:val="uk-UA"/>
              </w:rPr>
              <w:t>Витрати, пов'язані з підготовкою регуляторного акта</w:t>
            </w:r>
          </w:p>
          <w:p w:rsidR="0084619A" w:rsidRPr="00FD6412" w:rsidRDefault="0084619A" w:rsidP="004D3A64">
            <w:pPr>
              <w:jc w:val="both"/>
              <w:rPr>
                <w:lang w:val="uk-UA"/>
              </w:rPr>
            </w:pPr>
          </w:p>
          <w:p w:rsidR="0084619A" w:rsidRPr="00FD6412" w:rsidRDefault="0084619A" w:rsidP="004D3A64">
            <w:pPr>
              <w:jc w:val="both"/>
              <w:rPr>
                <w:lang w:val="uk-UA"/>
              </w:rPr>
            </w:pPr>
          </w:p>
          <w:p w:rsidR="0084619A" w:rsidRPr="00FD6412" w:rsidRDefault="0084619A" w:rsidP="004D3A64">
            <w:pPr>
              <w:jc w:val="both"/>
              <w:rPr>
                <w:lang w:val="uk-UA"/>
              </w:rPr>
            </w:pPr>
          </w:p>
          <w:p w:rsidR="0084619A" w:rsidRPr="00FD6412" w:rsidRDefault="0084619A" w:rsidP="004D3A64">
            <w:pPr>
              <w:jc w:val="both"/>
              <w:rPr>
                <w:lang w:val="uk-UA"/>
              </w:rPr>
            </w:pPr>
            <w:r w:rsidRPr="00FD6412">
              <w:rPr>
                <w:lang w:val="uk-UA"/>
              </w:rPr>
              <w:t xml:space="preserve">Сплати місцевих податків і зборів за </w:t>
            </w:r>
            <w:r w:rsidR="00987CC1">
              <w:rPr>
                <w:lang w:val="uk-UA"/>
              </w:rPr>
              <w:t>діючим</w:t>
            </w:r>
            <w:r w:rsidRPr="00FD6412">
              <w:rPr>
                <w:lang w:val="uk-UA"/>
              </w:rPr>
              <w:t xml:space="preserve"> розміром</w:t>
            </w:r>
          </w:p>
          <w:p w:rsidR="0084619A" w:rsidRPr="00FD6412" w:rsidRDefault="0084619A" w:rsidP="004D3A64">
            <w:pPr>
              <w:jc w:val="both"/>
              <w:rPr>
                <w:lang w:val="uk-UA"/>
              </w:rPr>
            </w:pPr>
          </w:p>
          <w:p w:rsidR="0084619A" w:rsidRPr="00FD6412" w:rsidRDefault="0084619A" w:rsidP="004D3A64">
            <w:pPr>
              <w:jc w:val="both"/>
              <w:rPr>
                <w:lang w:val="uk-UA"/>
              </w:rPr>
            </w:pPr>
          </w:p>
          <w:p w:rsidR="0084619A" w:rsidRPr="00FD6412" w:rsidRDefault="0084619A" w:rsidP="004D3A64">
            <w:pPr>
              <w:jc w:val="both"/>
              <w:rPr>
                <w:lang w:val="uk-UA"/>
              </w:rPr>
            </w:pPr>
          </w:p>
          <w:p w:rsidR="0084619A" w:rsidRPr="00FD6412" w:rsidRDefault="0084619A" w:rsidP="004D3A64">
            <w:pPr>
              <w:jc w:val="both"/>
              <w:rPr>
                <w:lang w:val="uk-UA"/>
              </w:rPr>
            </w:pPr>
          </w:p>
          <w:p w:rsidR="0084619A" w:rsidRPr="00FD6412" w:rsidRDefault="0084619A" w:rsidP="004D3A64">
            <w:pPr>
              <w:jc w:val="both"/>
              <w:rPr>
                <w:lang w:val="uk-UA"/>
              </w:rPr>
            </w:pPr>
          </w:p>
        </w:tc>
        <w:tc>
          <w:tcPr>
            <w:tcW w:w="2414" w:type="dxa"/>
          </w:tcPr>
          <w:p w:rsidR="0084619A" w:rsidRPr="00FD6412" w:rsidRDefault="0084619A" w:rsidP="004D3A64">
            <w:pPr>
              <w:jc w:val="both"/>
              <w:rPr>
                <w:lang w:val="uk-UA"/>
              </w:rPr>
            </w:pPr>
            <w:r w:rsidRPr="00FD6412">
              <w:rPr>
                <w:lang w:val="uk-UA"/>
              </w:rPr>
              <w:t>Наповнення бюджету, збереження суб’єктів господарювання та робочих місць</w:t>
            </w:r>
          </w:p>
        </w:tc>
      </w:tr>
      <w:tr w:rsidR="0084619A" w:rsidRPr="00FD6412" w:rsidTr="006E03E7">
        <w:tblPrEx>
          <w:tblLook w:val="01E0" w:firstRow="1" w:lastRow="1" w:firstColumn="1" w:lastColumn="1" w:noHBand="0" w:noVBand="0"/>
        </w:tblPrEx>
        <w:tc>
          <w:tcPr>
            <w:tcW w:w="2349" w:type="dxa"/>
          </w:tcPr>
          <w:p w:rsidR="0084619A" w:rsidRPr="00FD6412" w:rsidRDefault="0084619A" w:rsidP="004D3A64">
            <w:pPr>
              <w:jc w:val="both"/>
              <w:rPr>
                <w:lang w:val="uk-UA"/>
              </w:rPr>
            </w:pPr>
          </w:p>
        </w:tc>
        <w:tc>
          <w:tcPr>
            <w:tcW w:w="2827" w:type="dxa"/>
            <w:gridSpan w:val="2"/>
          </w:tcPr>
          <w:p w:rsidR="0084619A" w:rsidRPr="00FD6412" w:rsidRDefault="0084619A" w:rsidP="004D3A64">
            <w:pPr>
              <w:jc w:val="both"/>
              <w:rPr>
                <w:lang w:val="uk-UA"/>
              </w:rPr>
            </w:pPr>
          </w:p>
        </w:tc>
        <w:tc>
          <w:tcPr>
            <w:tcW w:w="2274" w:type="dxa"/>
            <w:gridSpan w:val="2"/>
          </w:tcPr>
          <w:p w:rsidR="0084619A" w:rsidRPr="00FD6412" w:rsidRDefault="0084619A" w:rsidP="004D3A64">
            <w:pPr>
              <w:jc w:val="both"/>
              <w:rPr>
                <w:lang w:val="uk-UA"/>
              </w:rPr>
            </w:pPr>
          </w:p>
        </w:tc>
        <w:tc>
          <w:tcPr>
            <w:tcW w:w="2414" w:type="dxa"/>
          </w:tcPr>
          <w:p w:rsidR="0084619A" w:rsidRPr="00FD6412" w:rsidRDefault="0084619A" w:rsidP="004D3A64">
            <w:pPr>
              <w:jc w:val="both"/>
              <w:rPr>
                <w:sz w:val="23"/>
                <w:szCs w:val="23"/>
                <w:lang w:val="uk-UA"/>
              </w:rPr>
            </w:pPr>
          </w:p>
        </w:tc>
      </w:tr>
      <w:tr w:rsidR="0084619A" w:rsidRPr="00FD6412" w:rsidTr="006E03E7">
        <w:tblPrEx>
          <w:tblLook w:val="01E0" w:firstRow="1" w:lastRow="1" w:firstColumn="1" w:lastColumn="1" w:noHBand="0" w:noVBand="0"/>
        </w:tblPrEx>
        <w:tc>
          <w:tcPr>
            <w:tcW w:w="3284" w:type="dxa"/>
            <w:gridSpan w:val="2"/>
          </w:tcPr>
          <w:p w:rsidR="0084619A" w:rsidRPr="00FD6412" w:rsidRDefault="0084619A" w:rsidP="004D3A64">
            <w:pPr>
              <w:jc w:val="center"/>
              <w:rPr>
                <w:szCs w:val="26"/>
                <w:lang w:val="uk-UA"/>
              </w:rPr>
            </w:pPr>
          </w:p>
          <w:p w:rsidR="0084619A" w:rsidRPr="00FD6412" w:rsidRDefault="0084619A" w:rsidP="004D3A64">
            <w:pPr>
              <w:jc w:val="center"/>
              <w:rPr>
                <w:b/>
                <w:szCs w:val="26"/>
                <w:lang w:val="uk-UA"/>
              </w:rPr>
            </w:pPr>
            <w:r w:rsidRPr="00FD6412">
              <w:rPr>
                <w:b/>
                <w:sz w:val="26"/>
                <w:szCs w:val="26"/>
                <w:lang w:val="uk-UA"/>
              </w:rPr>
              <w:t>Рейтинг</w:t>
            </w:r>
          </w:p>
        </w:tc>
        <w:tc>
          <w:tcPr>
            <w:tcW w:w="3285" w:type="dxa"/>
            <w:gridSpan w:val="2"/>
          </w:tcPr>
          <w:p w:rsidR="0084619A" w:rsidRPr="00FD6412" w:rsidRDefault="0084619A" w:rsidP="004D3A64">
            <w:pPr>
              <w:jc w:val="center"/>
              <w:rPr>
                <w:szCs w:val="26"/>
                <w:lang w:val="uk-UA"/>
              </w:rPr>
            </w:pPr>
          </w:p>
          <w:p w:rsidR="0084619A" w:rsidRPr="00FD6412" w:rsidRDefault="0084619A" w:rsidP="004D3A64">
            <w:pPr>
              <w:jc w:val="center"/>
              <w:rPr>
                <w:b/>
                <w:szCs w:val="26"/>
                <w:lang w:val="uk-UA"/>
              </w:rPr>
            </w:pPr>
            <w:r w:rsidRPr="00FD6412">
              <w:rPr>
                <w:b/>
                <w:sz w:val="26"/>
                <w:szCs w:val="26"/>
                <w:lang w:val="uk-UA"/>
              </w:rPr>
              <w:t>Аргументи щодо переваги обраної альтернативи/причини відмови від альтернативи</w:t>
            </w:r>
          </w:p>
        </w:tc>
        <w:tc>
          <w:tcPr>
            <w:tcW w:w="3295" w:type="dxa"/>
            <w:gridSpan w:val="2"/>
          </w:tcPr>
          <w:p w:rsidR="0084619A" w:rsidRPr="00FD6412" w:rsidRDefault="0084619A" w:rsidP="004D3A64">
            <w:pPr>
              <w:jc w:val="center"/>
              <w:rPr>
                <w:szCs w:val="26"/>
                <w:lang w:val="uk-UA"/>
              </w:rPr>
            </w:pPr>
          </w:p>
          <w:p w:rsidR="0084619A" w:rsidRPr="00FD6412" w:rsidRDefault="0084619A" w:rsidP="004D3A64">
            <w:pPr>
              <w:jc w:val="center"/>
              <w:rPr>
                <w:szCs w:val="26"/>
                <w:lang w:val="uk-UA"/>
              </w:rPr>
            </w:pPr>
          </w:p>
          <w:p w:rsidR="0084619A" w:rsidRPr="00FD6412" w:rsidRDefault="0084619A" w:rsidP="004D3A64">
            <w:pPr>
              <w:jc w:val="center"/>
              <w:rPr>
                <w:b/>
                <w:szCs w:val="26"/>
                <w:lang w:val="uk-UA"/>
              </w:rPr>
            </w:pPr>
            <w:r w:rsidRPr="00FD6412">
              <w:rPr>
                <w:b/>
                <w:sz w:val="26"/>
                <w:szCs w:val="26"/>
                <w:lang w:val="uk-UA"/>
              </w:rPr>
              <w:t>Оцінка ризику зовнішніх чинників на дію запропонованого регуляторного акта</w:t>
            </w:r>
          </w:p>
        </w:tc>
      </w:tr>
      <w:tr w:rsidR="0084619A" w:rsidRPr="00FD6412" w:rsidTr="006E03E7">
        <w:tblPrEx>
          <w:tblLook w:val="01E0" w:firstRow="1" w:lastRow="1" w:firstColumn="1" w:lastColumn="1" w:noHBand="0" w:noVBand="0"/>
        </w:tblPrEx>
        <w:tc>
          <w:tcPr>
            <w:tcW w:w="3284" w:type="dxa"/>
            <w:gridSpan w:val="2"/>
          </w:tcPr>
          <w:p w:rsidR="0084619A" w:rsidRPr="00FD6412" w:rsidRDefault="0084619A" w:rsidP="004D3A64">
            <w:pPr>
              <w:jc w:val="both"/>
              <w:rPr>
                <w:lang w:val="uk-UA"/>
              </w:rPr>
            </w:pPr>
            <w:r w:rsidRPr="00FD6412">
              <w:rPr>
                <w:rStyle w:val="21"/>
                <w:lang w:val="uk-UA"/>
              </w:rPr>
              <w:t>Альтернатива 2</w:t>
            </w:r>
          </w:p>
        </w:tc>
        <w:tc>
          <w:tcPr>
            <w:tcW w:w="3285" w:type="dxa"/>
            <w:gridSpan w:val="2"/>
          </w:tcPr>
          <w:p w:rsidR="0084619A" w:rsidRPr="00FD6412" w:rsidRDefault="0084619A" w:rsidP="000C17DB">
            <w:pPr>
              <w:jc w:val="both"/>
              <w:rPr>
                <w:lang w:val="uk-UA"/>
              </w:rPr>
            </w:pPr>
            <w:r w:rsidRPr="00FD6412">
              <w:rPr>
                <w:lang w:val="uk-UA"/>
              </w:rPr>
              <w:t>Цілі прийняття проекту будуть досягнуті м</w:t>
            </w:r>
            <w:r w:rsidR="000C17DB">
              <w:rPr>
                <w:lang w:val="uk-UA"/>
              </w:rPr>
              <w:t xml:space="preserve">айже у повній мірі. До бюджету </w:t>
            </w:r>
            <w:r w:rsidR="00D829D5">
              <w:rPr>
                <w:lang w:val="uk-UA"/>
              </w:rPr>
              <w:t>М</w:t>
            </w:r>
            <w:r w:rsidRPr="00FD6412">
              <w:rPr>
                <w:lang w:val="uk-UA"/>
              </w:rPr>
              <w:t xml:space="preserve">ТГ надійдуть додаткові кошти від сплати місцевих податків і зборів, а податкове навантаження </w:t>
            </w:r>
            <w:r w:rsidR="000C17DB">
              <w:rPr>
                <w:lang w:val="uk-UA"/>
              </w:rPr>
              <w:t>для платників не буде надмірним, оскільки ставки земельного податку та податку на нерухоме майно, відмінне від земельної ділянки не змінюються</w:t>
            </w:r>
            <w:r w:rsidR="00D829D5">
              <w:rPr>
                <w:lang w:val="uk-UA"/>
              </w:rPr>
              <w:t xml:space="preserve"> в</w:t>
            </w:r>
            <w:r w:rsidR="00172049">
              <w:rPr>
                <w:lang w:val="uk-UA"/>
              </w:rPr>
              <w:t xml:space="preserve"> </w:t>
            </w:r>
            <w:r w:rsidR="00D829D5">
              <w:rPr>
                <w:lang w:val="uk-UA"/>
              </w:rPr>
              <w:t>цілому</w:t>
            </w:r>
            <w:r w:rsidR="000C17DB">
              <w:rPr>
                <w:lang w:val="uk-UA"/>
              </w:rPr>
              <w:t>.</w:t>
            </w:r>
            <w:r w:rsidRPr="00FD6412">
              <w:rPr>
                <w:lang w:val="uk-UA"/>
              </w:rPr>
              <w:t xml:space="preserve"> Таким чином, прийняттям вказаного рішення буде досягнуто балансу інтересів міської ради і платників податків і зборів</w:t>
            </w:r>
            <w:r w:rsidR="00771346">
              <w:rPr>
                <w:lang w:val="uk-UA"/>
              </w:rPr>
              <w:t>.</w:t>
            </w:r>
          </w:p>
        </w:tc>
        <w:tc>
          <w:tcPr>
            <w:tcW w:w="3295" w:type="dxa"/>
            <w:gridSpan w:val="2"/>
          </w:tcPr>
          <w:p w:rsidR="0084619A" w:rsidRPr="00FD6412" w:rsidRDefault="0084619A" w:rsidP="004D3A64">
            <w:pPr>
              <w:jc w:val="both"/>
              <w:rPr>
                <w:lang w:val="uk-UA"/>
              </w:rPr>
            </w:pPr>
            <w:r w:rsidRPr="00FD6412">
              <w:rPr>
                <w:lang w:val="uk-UA"/>
              </w:rPr>
              <w:t>Зміни до чинного законодавства, зокрема:</w:t>
            </w:r>
            <w:r w:rsidRPr="00FD6412">
              <w:rPr>
                <w:lang w:val="uk-UA"/>
              </w:rPr>
              <w:br/>
              <w:t>- Податкового кодексу України;</w:t>
            </w:r>
            <w:r w:rsidRPr="00FD6412">
              <w:rPr>
                <w:lang w:val="uk-UA"/>
              </w:rPr>
              <w:br/>
              <w:t>- Бюджетного кодексу України;</w:t>
            </w:r>
            <w:r w:rsidRPr="00FD6412">
              <w:rPr>
                <w:lang w:val="uk-UA"/>
              </w:rPr>
              <w:br/>
              <w:t>-</w:t>
            </w:r>
            <w:r w:rsidRPr="00FD6412">
              <w:rPr>
                <w:lang w:val="uk-UA"/>
              </w:rPr>
              <w:tab/>
              <w:t>Земельного кодексу України;</w:t>
            </w:r>
            <w:r w:rsidRPr="00FD6412">
              <w:rPr>
                <w:lang w:val="uk-UA"/>
              </w:rPr>
              <w:br/>
              <w:t>- інших законодавчих актів</w:t>
            </w:r>
          </w:p>
        </w:tc>
      </w:tr>
      <w:tr w:rsidR="0084619A" w:rsidRPr="00FD6412" w:rsidTr="006E03E7">
        <w:tblPrEx>
          <w:tblLook w:val="01E0" w:firstRow="1" w:lastRow="1" w:firstColumn="1" w:lastColumn="1" w:noHBand="0" w:noVBand="0"/>
        </w:tblPrEx>
        <w:tc>
          <w:tcPr>
            <w:tcW w:w="3284" w:type="dxa"/>
            <w:gridSpan w:val="2"/>
          </w:tcPr>
          <w:p w:rsidR="0084619A" w:rsidRPr="00FD6412" w:rsidRDefault="0084619A" w:rsidP="004D3A64">
            <w:pPr>
              <w:jc w:val="both"/>
              <w:rPr>
                <w:rStyle w:val="21"/>
                <w:lang w:val="uk-UA"/>
              </w:rPr>
            </w:pPr>
            <w:r w:rsidRPr="00FD6412">
              <w:rPr>
                <w:lang w:val="uk-UA"/>
              </w:rPr>
              <w:lastRenderedPageBreak/>
              <w:t>Альтернатива 1</w:t>
            </w:r>
          </w:p>
          <w:p w:rsidR="0084619A" w:rsidRPr="00FD6412" w:rsidRDefault="0084619A" w:rsidP="004D3A64">
            <w:pPr>
              <w:jc w:val="both"/>
              <w:rPr>
                <w:lang w:val="uk-UA"/>
              </w:rPr>
            </w:pPr>
          </w:p>
        </w:tc>
        <w:tc>
          <w:tcPr>
            <w:tcW w:w="3285" w:type="dxa"/>
            <w:gridSpan w:val="2"/>
          </w:tcPr>
          <w:p w:rsidR="0084619A" w:rsidRPr="00FD6412" w:rsidRDefault="0084619A" w:rsidP="004D3A64">
            <w:pPr>
              <w:jc w:val="both"/>
              <w:rPr>
                <w:lang w:val="uk-UA"/>
              </w:rPr>
            </w:pPr>
            <w:r w:rsidRPr="00FD6412">
              <w:rPr>
                <w:lang w:val="uk-UA"/>
              </w:rPr>
              <w:t xml:space="preserve">Цілі регулювання можуть бути досягнуті частково. </w:t>
            </w:r>
          </w:p>
          <w:p w:rsidR="0084619A" w:rsidRPr="00FD6412" w:rsidRDefault="0084619A" w:rsidP="004D3A64">
            <w:pPr>
              <w:jc w:val="both"/>
              <w:rPr>
                <w:lang w:val="uk-UA"/>
              </w:rPr>
            </w:pPr>
            <w:r w:rsidRPr="00FD6412">
              <w:rPr>
                <w:lang w:val="uk-UA"/>
              </w:rPr>
              <w:t xml:space="preserve">У разі неприйняття регуляторного акта, унеможливить сплату </w:t>
            </w:r>
            <w:r w:rsidR="000C17DB">
              <w:rPr>
                <w:lang w:val="uk-UA"/>
              </w:rPr>
              <w:t xml:space="preserve">податку на нерухоме майно, відмінне від земельної ділянки за деякими об’єктами нерухомості, які є </w:t>
            </w:r>
            <w:r w:rsidR="00771346">
              <w:rPr>
                <w:lang w:val="uk-UA"/>
              </w:rPr>
              <w:t xml:space="preserve">у </w:t>
            </w:r>
            <w:r w:rsidR="000C17DB">
              <w:rPr>
                <w:lang w:val="uk-UA"/>
              </w:rPr>
              <w:t xml:space="preserve">власності суб’єктів господарювання. Також, може призвести до застосування невірних ставок земельного податку, </w:t>
            </w:r>
            <w:r w:rsidRPr="00FD6412">
              <w:rPr>
                <w:lang w:val="uk-UA"/>
              </w:rPr>
              <w:t xml:space="preserve">що </w:t>
            </w:r>
            <w:r w:rsidR="000C17DB">
              <w:rPr>
                <w:lang w:val="uk-UA"/>
              </w:rPr>
              <w:t>у свою чергу може спричинити</w:t>
            </w:r>
            <w:r w:rsidRPr="00FD6412">
              <w:rPr>
                <w:lang w:val="uk-UA"/>
              </w:rPr>
              <w:t xml:space="preserve"> втрати доходної частини бюджету і відповідно н</w:t>
            </w:r>
            <w:r w:rsidR="000C17DB">
              <w:rPr>
                <w:lang w:val="uk-UA"/>
              </w:rPr>
              <w:t>е виконання бюджетних програм. Зазначена</w:t>
            </w:r>
            <w:r w:rsidRPr="00FD6412">
              <w:rPr>
                <w:lang w:val="uk-UA"/>
              </w:rPr>
              <w:t xml:space="preserve"> альтернатива є неприйнятною</w:t>
            </w:r>
          </w:p>
          <w:p w:rsidR="0084619A" w:rsidRPr="00FD6412" w:rsidRDefault="0084619A" w:rsidP="004D3A64">
            <w:pPr>
              <w:jc w:val="both"/>
              <w:rPr>
                <w:lang w:val="uk-UA"/>
              </w:rPr>
            </w:pPr>
          </w:p>
        </w:tc>
        <w:tc>
          <w:tcPr>
            <w:tcW w:w="3295" w:type="dxa"/>
            <w:gridSpan w:val="2"/>
          </w:tcPr>
          <w:p w:rsidR="0084619A" w:rsidRPr="00FD6412" w:rsidRDefault="0084619A" w:rsidP="004D3A64">
            <w:pPr>
              <w:jc w:val="both"/>
              <w:rPr>
                <w:lang w:val="uk-UA"/>
              </w:rPr>
            </w:pPr>
            <w:r w:rsidRPr="00FD6412">
              <w:rPr>
                <w:lang w:val="uk-UA"/>
              </w:rPr>
              <w:t>Зміни до чинного законодавства, зокрема:</w:t>
            </w:r>
            <w:r w:rsidRPr="00FD6412">
              <w:rPr>
                <w:lang w:val="uk-UA"/>
              </w:rPr>
              <w:br/>
              <w:t>- Податкового кодексу України;</w:t>
            </w:r>
            <w:r w:rsidRPr="00FD6412">
              <w:rPr>
                <w:lang w:val="uk-UA"/>
              </w:rPr>
              <w:br/>
              <w:t>- Бюджетного кодексу України;</w:t>
            </w:r>
            <w:r w:rsidRPr="00FD6412">
              <w:rPr>
                <w:lang w:val="uk-UA"/>
              </w:rPr>
              <w:br/>
              <w:t>-</w:t>
            </w:r>
            <w:r w:rsidRPr="00FD6412">
              <w:rPr>
                <w:lang w:val="uk-UA"/>
              </w:rPr>
              <w:tab/>
              <w:t>Земельного кодексу України;</w:t>
            </w:r>
            <w:r w:rsidRPr="00FD6412">
              <w:rPr>
                <w:lang w:val="uk-UA"/>
              </w:rPr>
              <w:br/>
              <w:t>- інших законодавчих актів</w:t>
            </w:r>
          </w:p>
          <w:p w:rsidR="0084619A" w:rsidRPr="00FD6412" w:rsidRDefault="0084619A" w:rsidP="004D3A64">
            <w:pPr>
              <w:jc w:val="both"/>
              <w:rPr>
                <w:lang w:val="uk-UA"/>
              </w:rPr>
            </w:pPr>
          </w:p>
          <w:p w:rsidR="0084619A" w:rsidRPr="00FD6412" w:rsidRDefault="0084619A" w:rsidP="004D3A64">
            <w:pPr>
              <w:jc w:val="both"/>
              <w:rPr>
                <w:lang w:val="uk-UA"/>
              </w:rPr>
            </w:pPr>
            <w:r w:rsidRPr="00FD6412">
              <w:rPr>
                <w:lang w:val="uk-UA"/>
              </w:rPr>
              <w:t>Зміни до чинного законодавства, зокрема:</w:t>
            </w:r>
            <w:r w:rsidRPr="00FD6412">
              <w:rPr>
                <w:lang w:val="uk-UA"/>
              </w:rPr>
              <w:br/>
              <w:t>- Податкового кодексу України;</w:t>
            </w:r>
            <w:r w:rsidRPr="00FD6412">
              <w:rPr>
                <w:lang w:val="uk-UA"/>
              </w:rPr>
              <w:br/>
              <w:t>- Бюджетного кодексу України;</w:t>
            </w:r>
            <w:r w:rsidRPr="00FD6412">
              <w:rPr>
                <w:lang w:val="uk-UA"/>
              </w:rPr>
              <w:br/>
              <w:t>-</w:t>
            </w:r>
            <w:r w:rsidRPr="00FD6412">
              <w:rPr>
                <w:lang w:val="uk-UA"/>
              </w:rPr>
              <w:tab/>
              <w:t>Земельного кодексу України;</w:t>
            </w:r>
            <w:r w:rsidRPr="00FD6412">
              <w:rPr>
                <w:lang w:val="uk-UA"/>
              </w:rPr>
              <w:br/>
              <w:t>- інших законодавчих актів</w:t>
            </w:r>
          </w:p>
        </w:tc>
      </w:tr>
    </w:tbl>
    <w:p w:rsidR="0084619A" w:rsidRPr="00FD6412" w:rsidRDefault="0084619A" w:rsidP="0084619A">
      <w:pPr>
        <w:ind w:firstLine="708"/>
        <w:jc w:val="both"/>
        <w:rPr>
          <w:sz w:val="26"/>
          <w:szCs w:val="26"/>
          <w:lang w:val="uk-UA"/>
        </w:rPr>
      </w:pPr>
      <w:r w:rsidRPr="00FD6412">
        <w:rPr>
          <w:sz w:val="26"/>
          <w:szCs w:val="26"/>
          <w:lang w:val="uk-UA"/>
        </w:rPr>
        <w:t xml:space="preserve">Таким чином </w:t>
      </w:r>
      <w:r w:rsidRPr="00FD6412">
        <w:rPr>
          <w:rStyle w:val="a7"/>
          <w:sz w:val="26"/>
          <w:szCs w:val="26"/>
          <w:lang w:val="uk-UA"/>
        </w:rPr>
        <w:t>для реалізації обрано альтернативу 2</w:t>
      </w:r>
      <w:r w:rsidRPr="00FD6412">
        <w:rPr>
          <w:sz w:val="26"/>
          <w:szCs w:val="26"/>
          <w:lang w:val="uk-UA"/>
        </w:rPr>
        <w:t xml:space="preserve"> </w:t>
      </w:r>
      <w:r w:rsidR="00D54A63">
        <w:rPr>
          <w:sz w:val="26"/>
          <w:szCs w:val="26"/>
          <w:lang w:val="uk-UA"/>
        </w:rPr>
        <w:t>–</w:t>
      </w:r>
      <w:r w:rsidRPr="00FD6412">
        <w:rPr>
          <w:sz w:val="26"/>
          <w:szCs w:val="26"/>
          <w:lang w:val="uk-UA"/>
        </w:rPr>
        <w:t xml:space="preserve"> </w:t>
      </w:r>
      <w:r w:rsidR="00D54A63">
        <w:rPr>
          <w:sz w:val="26"/>
          <w:szCs w:val="26"/>
          <w:lang w:val="uk-UA"/>
        </w:rPr>
        <w:t xml:space="preserve">ця альтернатива </w:t>
      </w:r>
      <w:r w:rsidR="00D54A63" w:rsidRPr="00FD6412">
        <w:rPr>
          <w:sz w:val="26"/>
          <w:szCs w:val="26"/>
          <w:lang w:val="uk-UA"/>
        </w:rPr>
        <w:t>надасть</w:t>
      </w:r>
      <w:r w:rsidR="00D54A63">
        <w:rPr>
          <w:sz w:val="26"/>
          <w:szCs w:val="26"/>
          <w:lang w:val="uk-UA"/>
        </w:rPr>
        <w:t xml:space="preserve"> </w:t>
      </w:r>
      <w:r w:rsidRPr="00FD6412">
        <w:rPr>
          <w:sz w:val="26"/>
          <w:szCs w:val="26"/>
          <w:lang w:val="uk-UA"/>
        </w:rPr>
        <w:t xml:space="preserve">суб’єктам господарювання можливість сплачувати податки, збільшувати кількість найманих працівників, що забезпечить фінансову основу самостійності органу місцевого самоврядування – Нетішинської міської </w:t>
      </w:r>
      <w:r w:rsidR="00DF3A95">
        <w:rPr>
          <w:sz w:val="26"/>
          <w:szCs w:val="26"/>
          <w:lang w:val="uk-UA"/>
        </w:rPr>
        <w:t>територіальної громади</w:t>
      </w:r>
      <w:r w:rsidRPr="00FD6412">
        <w:rPr>
          <w:sz w:val="26"/>
          <w:szCs w:val="26"/>
          <w:lang w:val="uk-UA"/>
        </w:rPr>
        <w:t>.</w:t>
      </w:r>
    </w:p>
    <w:p w:rsidR="0084619A" w:rsidRPr="00FD6412" w:rsidRDefault="0084619A" w:rsidP="0084619A">
      <w:pPr>
        <w:rPr>
          <w:sz w:val="26"/>
          <w:szCs w:val="26"/>
          <w:lang w:val="uk-UA"/>
        </w:rPr>
      </w:pPr>
    </w:p>
    <w:p w:rsidR="0084619A" w:rsidRPr="00FD6412" w:rsidRDefault="0084619A" w:rsidP="0084619A">
      <w:pPr>
        <w:jc w:val="center"/>
        <w:rPr>
          <w:b/>
          <w:sz w:val="26"/>
          <w:szCs w:val="26"/>
          <w:lang w:val="uk-UA"/>
        </w:rPr>
      </w:pPr>
      <w:r w:rsidRPr="00FD6412">
        <w:rPr>
          <w:b/>
          <w:sz w:val="26"/>
          <w:szCs w:val="26"/>
          <w:lang w:val="uk-UA"/>
        </w:rPr>
        <w:t>5.Механізми та заходи, які забезпечать розв’язання визначеної проблеми</w:t>
      </w:r>
    </w:p>
    <w:p w:rsidR="0084619A" w:rsidRPr="00FD6412" w:rsidRDefault="0084619A" w:rsidP="0084619A">
      <w:pPr>
        <w:ind w:firstLine="708"/>
        <w:jc w:val="both"/>
        <w:rPr>
          <w:b/>
          <w:sz w:val="26"/>
          <w:szCs w:val="26"/>
          <w:lang w:val="uk-UA"/>
        </w:rPr>
      </w:pPr>
      <w:r w:rsidRPr="00FD6412">
        <w:rPr>
          <w:b/>
          <w:sz w:val="26"/>
          <w:szCs w:val="26"/>
          <w:lang w:val="uk-UA"/>
        </w:rPr>
        <w:t xml:space="preserve">Заходи, які мають здійснити органи влади для впровадження цього регуляторного акта:  </w:t>
      </w:r>
    </w:p>
    <w:p w:rsidR="0084619A" w:rsidRPr="00FD6412" w:rsidRDefault="0091298C" w:rsidP="0084619A">
      <w:pPr>
        <w:ind w:firstLine="708"/>
        <w:jc w:val="both"/>
        <w:rPr>
          <w:sz w:val="26"/>
          <w:szCs w:val="26"/>
          <w:lang w:val="uk-UA"/>
        </w:rPr>
      </w:pPr>
      <w:r>
        <w:rPr>
          <w:sz w:val="26"/>
          <w:szCs w:val="26"/>
          <w:lang w:val="uk-UA"/>
        </w:rPr>
        <w:t>Розробка проє</w:t>
      </w:r>
      <w:r w:rsidR="0084619A" w:rsidRPr="00FD6412">
        <w:rPr>
          <w:sz w:val="26"/>
          <w:szCs w:val="26"/>
          <w:lang w:val="uk-UA"/>
        </w:rPr>
        <w:t xml:space="preserve">кту рішення Нетішинської міської ради </w:t>
      </w:r>
      <w:r w:rsidR="00A7516C">
        <w:rPr>
          <w:sz w:val="26"/>
          <w:szCs w:val="26"/>
          <w:lang w:val="uk-UA"/>
        </w:rPr>
        <w:t>«Про</w:t>
      </w:r>
      <w:r w:rsidR="00BD1074" w:rsidRPr="00BD1074">
        <w:rPr>
          <w:sz w:val="26"/>
          <w:szCs w:val="26"/>
          <w:lang w:val="uk-UA"/>
        </w:rPr>
        <w:t xml:space="preserve"> місцеві податки і збори»</w:t>
      </w:r>
      <w:r w:rsidR="0084619A" w:rsidRPr="00FD6412">
        <w:rPr>
          <w:sz w:val="26"/>
          <w:szCs w:val="26"/>
          <w:lang w:val="uk-UA"/>
        </w:rPr>
        <w:t xml:space="preserve"> та АРВ до нього. </w:t>
      </w:r>
    </w:p>
    <w:p w:rsidR="0084619A" w:rsidRPr="00FD6412" w:rsidRDefault="0084619A" w:rsidP="0084619A">
      <w:pPr>
        <w:ind w:firstLine="708"/>
        <w:jc w:val="both"/>
        <w:rPr>
          <w:sz w:val="26"/>
          <w:szCs w:val="26"/>
          <w:lang w:val="uk-UA"/>
        </w:rPr>
      </w:pPr>
      <w:r w:rsidRPr="00FD6412">
        <w:rPr>
          <w:sz w:val="26"/>
          <w:szCs w:val="26"/>
          <w:lang w:val="uk-UA"/>
        </w:rPr>
        <w:t>Проведення консультацій з суб'єктами господарювання.</w:t>
      </w:r>
    </w:p>
    <w:p w:rsidR="0084619A" w:rsidRPr="00FD6412" w:rsidRDefault="00EA7137" w:rsidP="0084619A">
      <w:pPr>
        <w:ind w:firstLine="708"/>
        <w:jc w:val="both"/>
        <w:rPr>
          <w:sz w:val="26"/>
          <w:szCs w:val="26"/>
          <w:lang w:val="uk-UA"/>
        </w:rPr>
      </w:pPr>
      <w:r>
        <w:rPr>
          <w:sz w:val="26"/>
          <w:szCs w:val="26"/>
          <w:lang w:val="uk-UA"/>
        </w:rPr>
        <w:t>Оприлюднення проє</w:t>
      </w:r>
      <w:r w:rsidR="0084619A" w:rsidRPr="00FD6412">
        <w:rPr>
          <w:sz w:val="26"/>
          <w:szCs w:val="26"/>
          <w:lang w:val="uk-UA"/>
        </w:rPr>
        <w:t>кту разом з АРВ та отримання пропозицій і зауважень.</w:t>
      </w:r>
    </w:p>
    <w:p w:rsidR="0084619A" w:rsidRPr="00FD6412" w:rsidRDefault="0084619A" w:rsidP="0084619A">
      <w:pPr>
        <w:ind w:firstLine="708"/>
        <w:jc w:val="both"/>
        <w:rPr>
          <w:sz w:val="26"/>
          <w:szCs w:val="26"/>
          <w:lang w:val="uk-UA"/>
        </w:rPr>
      </w:pPr>
      <w:r w:rsidRPr="00FD6412">
        <w:rPr>
          <w:sz w:val="26"/>
          <w:szCs w:val="26"/>
          <w:lang w:val="uk-UA"/>
        </w:rPr>
        <w:t>Підготовка експертного висновку постійної відповідальної комісії щодо відповідності проекту рішення вимогам статей 4, 8 Закону України "Про засади державної регуляторної політики у сфері господарської діяльності".</w:t>
      </w:r>
    </w:p>
    <w:p w:rsidR="0084619A" w:rsidRPr="00FD6412" w:rsidRDefault="0084619A" w:rsidP="0084619A">
      <w:pPr>
        <w:ind w:firstLine="708"/>
        <w:jc w:val="both"/>
        <w:rPr>
          <w:sz w:val="26"/>
          <w:szCs w:val="26"/>
          <w:lang w:val="uk-UA"/>
        </w:rPr>
      </w:pPr>
      <w:r w:rsidRPr="00FD6412">
        <w:rPr>
          <w:sz w:val="26"/>
          <w:szCs w:val="26"/>
          <w:lang w:val="uk-UA"/>
        </w:rPr>
        <w:t>Отримання пропозицій щодо удосконалення проекту регуляторного акта від Державної регуляторної служби України.</w:t>
      </w:r>
    </w:p>
    <w:p w:rsidR="0084619A" w:rsidRPr="00FD6412" w:rsidRDefault="0084619A" w:rsidP="0084619A">
      <w:pPr>
        <w:ind w:firstLine="708"/>
        <w:jc w:val="both"/>
        <w:rPr>
          <w:sz w:val="26"/>
          <w:szCs w:val="26"/>
          <w:lang w:val="uk-UA"/>
        </w:rPr>
      </w:pPr>
      <w:r w:rsidRPr="00FD6412">
        <w:rPr>
          <w:sz w:val="26"/>
          <w:szCs w:val="26"/>
          <w:lang w:val="uk-UA"/>
        </w:rPr>
        <w:t>Прийняття рішення на пленарному засіданні сесії міської ради.</w:t>
      </w:r>
    </w:p>
    <w:p w:rsidR="0084619A" w:rsidRPr="00FD6412" w:rsidRDefault="0084619A" w:rsidP="0084619A">
      <w:pPr>
        <w:ind w:firstLine="708"/>
        <w:jc w:val="both"/>
        <w:rPr>
          <w:sz w:val="26"/>
          <w:szCs w:val="26"/>
          <w:lang w:val="uk-UA"/>
        </w:rPr>
      </w:pPr>
      <w:r w:rsidRPr="00FD6412">
        <w:rPr>
          <w:sz w:val="26"/>
          <w:szCs w:val="26"/>
          <w:lang w:val="uk-UA"/>
        </w:rPr>
        <w:t>Оприлюднення рішення у встановленому законодавством порядку.</w:t>
      </w:r>
    </w:p>
    <w:p w:rsidR="0084619A" w:rsidRPr="00FD6412" w:rsidRDefault="0084619A" w:rsidP="0084619A">
      <w:pPr>
        <w:ind w:firstLine="708"/>
        <w:jc w:val="both"/>
        <w:rPr>
          <w:sz w:val="26"/>
          <w:szCs w:val="26"/>
          <w:lang w:val="uk-UA"/>
        </w:rPr>
      </w:pPr>
      <w:r w:rsidRPr="00FD6412">
        <w:rPr>
          <w:sz w:val="26"/>
          <w:szCs w:val="26"/>
          <w:lang w:val="uk-UA"/>
        </w:rPr>
        <w:t>Проведення заходів з відстеження результативності прийнятого рішення.</w:t>
      </w:r>
    </w:p>
    <w:p w:rsidR="0084619A" w:rsidRPr="00FD6412" w:rsidRDefault="0084619A" w:rsidP="0084619A">
      <w:pPr>
        <w:jc w:val="center"/>
        <w:rPr>
          <w:b/>
          <w:sz w:val="26"/>
          <w:szCs w:val="26"/>
          <w:lang w:val="uk-UA"/>
        </w:rPr>
      </w:pPr>
    </w:p>
    <w:p w:rsidR="0084619A" w:rsidRPr="00FD6412" w:rsidRDefault="0084619A" w:rsidP="0084619A">
      <w:pPr>
        <w:jc w:val="center"/>
        <w:rPr>
          <w:b/>
          <w:sz w:val="26"/>
          <w:szCs w:val="26"/>
          <w:lang w:val="uk-UA"/>
        </w:rPr>
      </w:pPr>
      <w:r w:rsidRPr="00FD6412">
        <w:rPr>
          <w:b/>
          <w:sz w:val="26"/>
          <w:szCs w:val="26"/>
          <w:lang w:val="uk-UA"/>
        </w:rPr>
        <w:t>6.Оцінка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юридичні-особи, які повинні проваджувати або виконувати ці вимоги</w:t>
      </w:r>
    </w:p>
    <w:p w:rsidR="0084619A" w:rsidRPr="00FD6412" w:rsidRDefault="0084619A" w:rsidP="0084619A">
      <w:pPr>
        <w:ind w:firstLine="708"/>
        <w:jc w:val="both"/>
        <w:rPr>
          <w:lang w:val="uk-UA"/>
        </w:rPr>
      </w:pPr>
    </w:p>
    <w:p w:rsidR="0084619A" w:rsidRPr="00FD6412" w:rsidRDefault="0084619A" w:rsidP="0084619A">
      <w:pPr>
        <w:ind w:firstLine="708"/>
        <w:jc w:val="both"/>
        <w:rPr>
          <w:sz w:val="26"/>
          <w:szCs w:val="26"/>
          <w:lang w:val="uk-UA"/>
        </w:rPr>
      </w:pPr>
      <w:r w:rsidRPr="00FD6412">
        <w:rPr>
          <w:sz w:val="26"/>
          <w:szCs w:val="26"/>
          <w:lang w:val="uk-UA"/>
        </w:rPr>
        <w:t xml:space="preserve">Бюджетні витрати на адміністрування регулювання суб’єктів малого підприємництва не підлягають розрахунку, оскільки встановлені нормами Податкового кодексу України. Органи місцевого самоврядування наділені </w:t>
      </w:r>
      <w:r w:rsidRPr="00FD6412">
        <w:rPr>
          <w:sz w:val="26"/>
          <w:szCs w:val="26"/>
          <w:lang w:val="uk-UA"/>
        </w:rPr>
        <w:lastRenderedPageBreak/>
        <w:t>повноваженнями лише встановлювати ставки місцевих податків та зборів, не змінюючи порядок їх обчислення, сплати та інші адміністративні процедури.</w:t>
      </w:r>
    </w:p>
    <w:p w:rsidR="0084619A" w:rsidRPr="00FD6412" w:rsidRDefault="0084619A" w:rsidP="0084619A">
      <w:pPr>
        <w:pStyle w:val="aa"/>
        <w:shd w:val="clear" w:color="auto" w:fill="auto"/>
        <w:spacing w:line="331" w:lineRule="exact"/>
        <w:ind w:firstLine="709"/>
        <w:rPr>
          <w:sz w:val="26"/>
          <w:szCs w:val="26"/>
          <w:lang w:val="uk-UA"/>
        </w:rPr>
      </w:pPr>
      <w:r w:rsidRPr="00FD6412">
        <w:rPr>
          <w:sz w:val="26"/>
          <w:szCs w:val="26"/>
          <w:lang w:val="uk-UA"/>
        </w:rPr>
        <w:t>Тест малого підприємництва додається.</w:t>
      </w:r>
    </w:p>
    <w:p w:rsidR="0084619A" w:rsidRPr="00FD6412" w:rsidRDefault="0084619A" w:rsidP="00B23EAE">
      <w:pPr>
        <w:jc w:val="both"/>
        <w:rPr>
          <w:rStyle w:val="rvts15"/>
          <w:rFonts w:eastAsia="Calibri"/>
          <w:b/>
          <w:bCs/>
          <w:color w:val="000000"/>
          <w:sz w:val="26"/>
          <w:szCs w:val="26"/>
          <w:bdr w:val="none" w:sz="0" w:space="0" w:color="auto" w:frame="1"/>
          <w:shd w:val="clear" w:color="auto" w:fill="FFFFFF"/>
          <w:lang w:val="uk-UA"/>
        </w:rPr>
      </w:pPr>
      <w:r w:rsidRPr="00FD6412">
        <w:rPr>
          <w:sz w:val="26"/>
          <w:szCs w:val="26"/>
          <w:lang w:val="uk-UA"/>
        </w:rPr>
        <w:tab/>
      </w:r>
    </w:p>
    <w:p w:rsidR="0084619A" w:rsidRPr="00FD6412" w:rsidRDefault="0084619A" w:rsidP="0084619A">
      <w:pPr>
        <w:jc w:val="center"/>
        <w:rPr>
          <w:rStyle w:val="rvts15"/>
          <w:rFonts w:eastAsia="Calibri"/>
          <w:b/>
          <w:bCs/>
          <w:color w:val="000000"/>
          <w:sz w:val="26"/>
          <w:szCs w:val="26"/>
          <w:bdr w:val="none" w:sz="0" w:space="0" w:color="auto" w:frame="1"/>
          <w:shd w:val="clear" w:color="auto" w:fill="FFFFFF"/>
          <w:lang w:val="uk-UA"/>
        </w:rPr>
      </w:pPr>
      <w:r w:rsidRPr="00FD6412">
        <w:rPr>
          <w:rStyle w:val="rvts15"/>
          <w:rFonts w:eastAsia="Calibri"/>
          <w:b/>
          <w:bCs/>
          <w:color w:val="000000"/>
          <w:sz w:val="26"/>
          <w:szCs w:val="26"/>
          <w:bdr w:val="none" w:sz="0" w:space="0" w:color="auto" w:frame="1"/>
          <w:shd w:val="clear" w:color="auto" w:fill="FFFFFF"/>
          <w:lang w:val="uk-UA"/>
        </w:rPr>
        <w:t>ВИТРАТИ</w:t>
      </w:r>
      <w:r w:rsidRPr="00FD6412">
        <w:rPr>
          <w:rStyle w:val="apple-converted-space"/>
          <w:b/>
          <w:bCs/>
          <w:color w:val="000000"/>
          <w:sz w:val="26"/>
          <w:szCs w:val="26"/>
          <w:bdr w:val="none" w:sz="0" w:space="0" w:color="auto" w:frame="1"/>
          <w:shd w:val="clear" w:color="auto" w:fill="FFFFFF"/>
          <w:lang w:val="uk-UA"/>
        </w:rPr>
        <w:t> </w:t>
      </w:r>
      <w:r w:rsidRPr="00FD6412">
        <w:rPr>
          <w:b/>
          <w:color w:val="000000"/>
          <w:sz w:val="26"/>
          <w:szCs w:val="26"/>
          <w:lang w:val="uk-UA"/>
        </w:rPr>
        <w:br/>
      </w:r>
      <w:r w:rsidRPr="00FD6412">
        <w:rPr>
          <w:rStyle w:val="rvts15"/>
          <w:rFonts w:eastAsia="Calibri"/>
          <w:b/>
          <w:bCs/>
          <w:color w:val="000000"/>
          <w:sz w:val="26"/>
          <w:szCs w:val="26"/>
          <w:bdr w:val="none" w:sz="0" w:space="0" w:color="auto" w:frame="1"/>
          <w:shd w:val="clear" w:color="auto" w:fill="FFFFFF"/>
          <w:lang w:val="uk-UA"/>
        </w:rPr>
        <w:t>на одного суб’єкта господарювання великого і середнього підприємництва, які виникають внаслідок дії регуляторного акта</w:t>
      </w:r>
    </w:p>
    <w:tbl>
      <w:tblPr>
        <w:tblW w:w="584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1"/>
        <w:gridCol w:w="5543"/>
        <w:gridCol w:w="1521"/>
        <w:gridCol w:w="1661"/>
        <w:gridCol w:w="1557"/>
      </w:tblGrid>
      <w:tr w:rsidR="0084619A" w:rsidRPr="00FD6412" w:rsidTr="004D3A64">
        <w:trPr>
          <w:gridAfter w:val="1"/>
          <w:wAfter w:w="692" w:type="pct"/>
        </w:trPr>
        <w:tc>
          <w:tcPr>
            <w:tcW w:w="431" w:type="pct"/>
          </w:tcPr>
          <w:p w:rsidR="0084619A" w:rsidRPr="00FD6412" w:rsidRDefault="0084619A" w:rsidP="004D3A64">
            <w:pPr>
              <w:pStyle w:val="a3"/>
              <w:jc w:val="center"/>
              <w:rPr>
                <w:rFonts w:ascii="Times New Roman" w:eastAsia="Times New Roman" w:hAnsi="Times New Roman" w:cs="Times New Roman"/>
                <w:b/>
                <w:i/>
                <w:sz w:val="24"/>
                <w:lang w:val="uk-UA"/>
              </w:rPr>
            </w:pPr>
            <w:r w:rsidRPr="00FD6412">
              <w:rPr>
                <w:rFonts w:ascii="Times New Roman" w:eastAsia="Times New Roman" w:hAnsi="Times New Roman" w:cs="Times New Roman"/>
                <w:b/>
                <w:i/>
                <w:sz w:val="24"/>
                <w:lang w:val="uk-UA"/>
              </w:rPr>
              <w:t>Поряд-ковий номер</w:t>
            </w:r>
          </w:p>
        </w:tc>
        <w:tc>
          <w:tcPr>
            <w:tcW w:w="2463" w:type="pct"/>
          </w:tcPr>
          <w:p w:rsidR="0084619A" w:rsidRPr="00FD6412" w:rsidRDefault="0084619A" w:rsidP="004D3A64">
            <w:pPr>
              <w:pStyle w:val="a3"/>
              <w:jc w:val="center"/>
              <w:rPr>
                <w:rFonts w:ascii="Times New Roman" w:eastAsia="Times New Roman" w:hAnsi="Times New Roman" w:cs="Times New Roman"/>
                <w:b/>
                <w:i/>
                <w:sz w:val="24"/>
                <w:highlight w:val="yellow"/>
                <w:lang w:val="uk-UA"/>
              </w:rPr>
            </w:pPr>
            <w:r w:rsidRPr="00FD6412">
              <w:rPr>
                <w:rFonts w:ascii="Times New Roman" w:eastAsia="Times New Roman" w:hAnsi="Times New Roman" w:cs="Times New Roman"/>
                <w:b/>
                <w:i/>
                <w:sz w:val="24"/>
                <w:lang w:val="uk-UA"/>
              </w:rPr>
              <w:t>Витрати</w:t>
            </w:r>
          </w:p>
        </w:tc>
        <w:tc>
          <w:tcPr>
            <w:tcW w:w="676" w:type="pct"/>
          </w:tcPr>
          <w:p w:rsidR="0084619A" w:rsidRPr="00FD6412" w:rsidRDefault="0084619A" w:rsidP="004D3A64">
            <w:pPr>
              <w:pStyle w:val="a3"/>
              <w:jc w:val="center"/>
              <w:rPr>
                <w:rFonts w:ascii="Times New Roman" w:eastAsia="Times New Roman" w:hAnsi="Times New Roman" w:cs="Times New Roman"/>
                <w:b/>
                <w:i/>
                <w:sz w:val="24"/>
                <w:lang w:val="uk-UA"/>
              </w:rPr>
            </w:pPr>
            <w:r w:rsidRPr="00FD6412">
              <w:rPr>
                <w:rFonts w:ascii="Times New Roman" w:eastAsia="Times New Roman" w:hAnsi="Times New Roman" w:cs="Times New Roman"/>
                <w:b/>
                <w:i/>
                <w:sz w:val="24"/>
                <w:lang w:val="uk-UA"/>
              </w:rPr>
              <w:t>За перший рік</w:t>
            </w:r>
          </w:p>
        </w:tc>
        <w:tc>
          <w:tcPr>
            <w:tcW w:w="738" w:type="pct"/>
          </w:tcPr>
          <w:p w:rsidR="0084619A" w:rsidRPr="00FD6412" w:rsidRDefault="0084619A" w:rsidP="004D3A64">
            <w:pPr>
              <w:pStyle w:val="a3"/>
              <w:jc w:val="center"/>
              <w:rPr>
                <w:rFonts w:ascii="Times New Roman" w:eastAsia="Times New Roman" w:hAnsi="Times New Roman" w:cs="Times New Roman"/>
                <w:b/>
                <w:i/>
                <w:sz w:val="24"/>
                <w:lang w:val="uk-UA"/>
              </w:rPr>
            </w:pPr>
            <w:r w:rsidRPr="00FD6412">
              <w:rPr>
                <w:rFonts w:ascii="Times New Roman" w:eastAsia="Times New Roman" w:hAnsi="Times New Roman" w:cs="Times New Roman"/>
                <w:b/>
                <w:i/>
                <w:sz w:val="24"/>
                <w:lang w:val="uk-UA"/>
              </w:rPr>
              <w:t>За п’ять років</w:t>
            </w:r>
          </w:p>
        </w:tc>
      </w:tr>
      <w:tr w:rsidR="0084619A" w:rsidRPr="00FD6412" w:rsidTr="004D3A64">
        <w:trPr>
          <w:gridAfter w:val="1"/>
          <w:wAfter w:w="692" w:type="pct"/>
        </w:trPr>
        <w:tc>
          <w:tcPr>
            <w:tcW w:w="431" w:type="pct"/>
          </w:tcPr>
          <w:p w:rsidR="0084619A" w:rsidRPr="00FD6412" w:rsidRDefault="0084619A" w:rsidP="004D3A64">
            <w:pPr>
              <w:pStyle w:val="a3"/>
              <w:jc w:val="center"/>
              <w:rPr>
                <w:rFonts w:ascii="Times New Roman" w:eastAsia="Times New Roman" w:hAnsi="Times New Roman" w:cs="Times New Roman"/>
                <w:b/>
                <w:i/>
                <w:sz w:val="24"/>
                <w:lang w:val="uk-UA"/>
              </w:rPr>
            </w:pPr>
            <w:r w:rsidRPr="00FD6412">
              <w:rPr>
                <w:rFonts w:ascii="Times New Roman" w:eastAsia="Times New Roman" w:hAnsi="Times New Roman" w:cs="Times New Roman"/>
                <w:b/>
                <w:i/>
                <w:sz w:val="24"/>
                <w:lang w:val="uk-UA"/>
              </w:rPr>
              <w:t>1</w:t>
            </w:r>
          </w:p>
        </w:tc>
        <w:tc>
          <w:tcPr>
            <w:tcW w:w="2463" w:type="pct"/>
          </w:tcPr>
          <w:p w:rsidR="0084619A" w:rsidRPr="00FD6412" w:rsidRDefault="0084619A" w:rsidP="004D3A64">
            <w:pPr>
              <w:pStyle w:val="a3"/>
              <w:jc w:val="center"/>
              <w:rPr>
                <w:rFonts w:ascii="Times New Roman" w:eastAsia="Times New Roman" w:hAnsi="Times New Roman" w:cs="Times New Roman"/>
                <w:b/>
                <w:i/>
                <w:sz w:val="24"/>
                <w:lang w:val="uk-UA"/>
              </w:rPr>
            </w:pPr>
            <w:r w:rsidRPr="00FD6412">
              <w:rPr>
                <w:rFonts w:ascii="Times New Roman" w:eastAsia="Times New Roman" w:hAnsi="Times New Roman" w:cs="Times New Roman"/>
                <w:b/>
                <w:i/>
                <w:sz w:val="24"/>
                <w:lang w:val="uk-UA"/>
              </w:rPr>
              <w:t>2</w:t>
            </w:r>
          </w:p>
        </w:tc>
        <w:tc>
          <w:tcPr>
            <w:tcW w:w="676" w:type="pct"/>
          </w:tcPr>
          <w:p w:rsidR="0084619A" w:rsidRPr="00FD6412" w:rsidRDefault="0084619A" w:rsidP="004D3A64">
            <w:pPr>
              <w:pStyle w:val="a3"/>
              <w:jc w:val="center"/>
              <w:rPr>
                <w:rFonts w:ascii="Times New Roman" w:eastAsia="Times New Roman" w:hAnsi="Times New Roman" w:cs="Times New Roman"/>
                <w:b/>
                <w:i/>
                <w:sz w:val="24"/>
                <w:lang w:val="uk-UA"/>
              </w:rPr>
            </w:pPr>
            <w:r w:rsidRPr="00FD6412">
              <w:rPr>
                <w:rFonts w:ascii="Times New Roman" w:eastAsia="Times New Roman" w:hAnsi="Times New Roman" w:cs="Times New Roman"/>
                <w:b/>
                <w:i/>
                <w:sz w:val="24"/>
                <w:lang w:val="uk-UA"/>
              </w:rPr>
              <w:t>3</w:t>
            </w:r>
          </w:p>
        </w:tc>
        <w:tc>
          <w:tcPr>
            <w:tcW w:w="738" w:type="pct"/>
          </w:tcPr>
          <w:p w:rsidR="0084619A" w:rsidRPr="00FD6412" w:rsidRDefault="0084619A" w:rsidP="004D3A64">
            <w:pPr>
              <w:pStyle w:val="a3"/>
              <w:jc w:val="center"/>
              <w:rPr>
                <w:rFonts w:ascii="Times New Roman" w:eastAsia="Times New Roman" w:hAnsi="Times New Roman" w:cs="Times New Roman"/>
                <w:b/>
                <w:i/>
                <w:sz w:val="24"/>
                <w:lang w:val="uk-UA"/>
              </w:rPr>
            </w:pPr>
            <w:r w:rsidRPr="00FD6412">
              <w:rPr>
                <w:rFonts w:ascii="Times New Roman" w:eastAsia="Times New Roman" w:hAnsi="Times New Roman" w:cs="Times New Roman"/>
                <w:b/>
                <w:i/>
                <w:sz w:val="24"/>
                <w:lang w:val="uk-UA"/>
              </w:rPr>
              <w:t>4</w:t>
            </w:r>
          </w:p>
        </w:tc>
      </w:tr>
      <w:tr w:rsidR="0084619A" w:rsidRPr="00FD6412" w:rsidTr="004D3A64">
        <w:trPr>
          <w:gridAfter w:val="1"/>
          <w:wAfter w:w="692" w:type="pct"/>
        </w:trPr>
        <w:tc>
          <w:tcPr>
            <w:tcW w:w="431" w:type="pct"/>
          </w:tcPr>
          <w:p w:rsidR="0084619A" w:rsidRPr="00FD6412" w:rsidRDefault="0084619A" w:rsidP="004D3A64">
            <w:pPr>
              <w:pStyle w:val="a3"/>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1</w:t>
            </w:r>
          </w:p>
        </w:tc>
        <w:tc>
          <w:tcPr>
            <w:tcW w:w="2463" w:type="pct"/>
          </w:tcPr>
          <w:p w:rsidR="0084619A" w:rsidRPr="00FD6412" w:rsidRDefault="0084619A" w:rsidP="004D3A64">
            <w:pPr>
              <w:pStyle w:val="a3"/>
              <w:jc w:val="both"/>
              <w:rPr>
                <w:rFonts w:ascii="Times New Roman" w:eastAsia="Times New Roman" w:hAnsi="Times New Roman" w:cs="Times New Roman"/>
                <w:sz w:val="24"/>
                <w:highlight w:val="yellow"/>
                <w:lang w:val="uk-UA"/>
              </w:rPr>
            </w:pPr>
            <w:r w:rsidRPr="00FD6412">
              <w:rPr>
                <w:rFonts w:ascii="Times New Roman" w:eastAsia="Times New Roman" w:hAnsi="Times New Roman" w:cs="Times New Roman"/>
                <w:sz w:val="24"/>
                <w:lang w:val="uk-UA"/>
              </w:rPr>
              <w:t xml:space="preserve">Витрати на придбання основних фондів, обладнан- ня та приладів, сервісне обслуговування, нав- чання/підвищення кваліфікації персоналу тощо, грн. </w:t>
            </w:r>
          </w:p>
        </w:tc>
        <w:tc>
          <w:tcPr>
            <w:tcW w:w="676" w:type="pct"/>
          </w:tcPr>
          <w:p w:rsidR="0084619A" w:rsidRPr="00FD6412" w:rsidRDefault="0084619A" w:rsidP="004D3A64">
            <w:pPr>
              <w:pStyle w:val="a3"/>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 xml:space="preserve">Додаткових витрат не </w:t>
            </w:r>
          </w:p>
          <w:p w:rsidR="0084619A" w:rsidRPr="00FD6412" w:rsidRDefault="0084619A" w:rsidP="004D3A64">
            <w:pPr>
              <w:pStyle w:val="a3"/>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передбачено</w:t>
            </w:r>
          </w:p>
        </w:tc>
        <w:tc>
          <w:tcPr>
            <w:tcW w:w="738" w:type="pct"/>
          </w:tcPr>
          <w:p w:rsidR="0084619A" w:rsidRPr="00FD6412" w:rsidRDefault="0084619A" w:rsidP="004D3A64">
            <w:pPr>
              <w:pStyle w:val="a3"/>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 xml:space="preserve">Додаткових витрат не </w:t>
            </w:r>
          </w:p>
          <w:p w:rsidR="0084619A" w:rsidRPr="00FD6412" w:rsidRDefault="0084619A" w:rsidP="004D3A64">
            <w:pPr>
              <w:pStyle w:val="a3"/>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передбачено</w:t>
            </w:r>
          </w:p>
        </w:tc>
      </w:tr>
      <w:tr w:rsidR="00140F90" w:rsidRPr="00E342E9" w:rsidTr="004D3A64">
        <w:trPr>
          <w:gridAfter w:val="1"/>
          <w:wAfter w:w="692" w:type="pct"/>
        </w:trPr>
        <w:tc>
          <w:tcPr>
            <w:tcW w:w="431" w:type="pct"/>
          </w:tcPr>
          <w:p w:rsidR="0084619A" w:rsidRPr="00E342E9" w:rsidRDefault="0084619A" w:rsidP="004D3A64">
            <w:pPr>
              <w:pStyle w:val="a3"/>
              <w:jc w:val="center"/>
              <w:rPr>
                <w:rFonts w:ascii="Times New Roman" w:eastAsia="Times New Roman" w:hAnsi="Times New Roman" w:cs="Times New Roman"/>
                <w:sz w:val="24"/>
                <w:szCs w:val="24"/>
                <w:lang w:val="uk-UA"/>
              </w:rPr>
            </w:pPr>
            <w:r w:rsidRPr="00E342E9">
              <w:rPr>
                <w:rFonts w:ascii="Times New Roman" w:eastAsia="Times New Roman" w:hAnsi="Times New Roman" w:cs="Times New Roman"/>
                <w:sz w:val="24"/>
                <w:szCs w:val="24"/>
                <w:lang w:val="uk-UA"/>
              </w:rPr>
              <w:t>2</w:t>
            </w:r>
          </w:p>
        </w:tc>
        <w:tc>
          <w:tcPr>
            <w:tcW w:w="2463" w:type="pct"/>
          </w:tcPr>
          <w:p w:rsidR="0084619A" w:rsidRPr="00E342E9" w:rsidRDefault="00140F90" w:rsidP="00140F90">
            <w:pPr>
              <w:pStyle w:val="a3"/>
              <w:jc w:val="both"/>
              <w:rPr>
                <w:rFonts w:ascii="Times New Roman" w:eastAsia="Times New Roman" w:hAnsi="Times New Roman" w:cs="Times New Roman"/>
                <w:sz w:val="24"/>
                <w:szCs w:val="24"/>
                <w:lang w:val="uk-UA"/>
              </w:rPr>
            </w:pPr>
            <w:r w:rsidRPr="00E342E9">
              <w:rPr>
                <w:rFonts w:ascii="Times New Roman" w:eastAsia="Times New Roman" w:hAnsi="Times New Roman" w:cs="Times New Roman"/>
                <w:sz w:val="24"/>
                <w:szCs w:val="24"/>
                <w:lang w:val="uk-UA"/>
              </w:rPr>
              <w:t>Податки та збори</w:t>
            </w:r>
            <w:r w:rsidR="00AC5FE3">
              <w:rPr>
                <w:rFonts w:ascii="Times New Roman" w:eastAsia="Times New Roman" w:hAnsi="Times New Roman" w:cs="Times New Roman"/>
                <w:sz w:val="24"/>
                <w:szCs w:val="24"/>
                <w:lang w:val="uk-UA"/>
              </w:rPr>
              <w:t>:</w:t>
            </w:r>
          </w:p>
          <w:p w:rsidR="00140F90" w:rsidRPr="00E342E9" w:rsidRDefault="004A1DD4" w:rsidP="00140F90">
            <w:pPr>
              <w:pStyle w:val="a3"/>
              <w:numPr>
                <w:ilvl w:val="0"/>
                <w:numId w:val="1"/>
              </w:num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w:t>
            </w:r>
            <w:r w:rsidR="00140F90" w:rsidRPr="00E342E9">
              <w:rPr>
                <w:rFonts w:ascii="Times New Roman" w:eastAsia="Times New Roman" w:hAnsi="Times New Roman" w:cs="Times New Roman"/>
                <w:sz w:val="24"/>
                <w:szCs w:val="24"/>
                <w:lang w:val="uk-UA"/>
              </w:rPr>
              <w:t>емельний податок, тис.грн.</w:t>
            </w:r>
          </w:p>
          <w:p w:rsidR="00140F90" w:rsidRPr="00E342E9" w:rsidRDefault="00140F90" w:rsidP="00140F90">
            <w:pPr>
              <w:pStyle w:val="a3"/>
              <w:numPr>
                <w:ilvl w:val="0"/>
                <w:numId w:val="1"/>
              </w:numPr>
              <w:jc w:val="both"/>
              <w:rPr>
                <w:rFonts w:ascii="Times New Roman" w:eastAsia="Times New Roman" w:hAnsi="Times New Roman" w:cs="Times New Roman"/>
                <w:sz w:val="24"/>
                <w:szCs w:val="24"/>
                <w:lang w:val="uk-UA"/>
              </w:rPr>
            </w:pPr>
            <w:r w:rsidRPr="00E342E9">
              <w:rPr>
                <w:rFonts w:ascii="Times New Roman" w:eastAsia="Times New Roman" w:hAnsi="Times New Roman" w:cs="Times New Roman"/>
                <w:sz w:val="24"/>
                <w:szCs w:val="24"/>
                <w:lang w:val="uk-UA"/>
              </w:rPr>
              <w:t>- податок на майно, відмінне від земельного податку</w:t>
            </w:r>
            <w:r w:rsidR="004A1DD4">
              <w:rPr>
                <w:rFonts w:ascii="Times New Roman" w:eastAsia="Times New Roman" w:hAnsi="Times New Roman" w:cs="Times New Roman"/>
                <w:sz w:val="24"/>
                <w:szCs w:val="24"/>
                <w:lang w:val="uk-UA"/>
              </w:rPr>
              <w:t>, тис.грн.</w:t>
            </w:r>
          </w:p>
        </w:tc>
        <w:tc>
          <w:tcPr>
            <w:tcW w:w="676" w:type="pct"/>
          </w:tcPr>
          <w:p w:rsidR="00AC5FE3" w:rsidRDefault="00AC5FE3" w:rsidP="004D3A64">
            <w:pPr>
              <w:pStyle w:val="a3"/>
              <w:jc w:val="center"/>
              <w:rPr>
                <w:rFonts w:ascii="Times New Roman" w:hAnsi="Times New Roman" w:cs="Times New Roman"/>
                <w:sz w:val="24"/>
                <w:szCs w:val="24"/>
                <w:lang w:val="uk-UA"/>
              </w:rPr>
            </w:pPr>
          </w:p>
          <w:p w:rsidR="00AC5FE3" w:rsidRDefault="00AC5FE3" w:rsidP="004D3A64">
            <w:pPr>
              <w:pStyle w:val="a3"/>
              <w:jc w:val="center"/>
              <w:rPr>
                <w:rFonts w:ascii="Times New Roman" w:hAnsi="Times New Roman" w:cs="Times New Roman"/>
                <w:sz w:val="24"/>
                <w:szCs w:val="24"/>
                <w:lang w:val="uk-UA"/>
              </w:rPr>
            </w:pPr>
          </w:p>
          <w:p w:rsidR="0084619A" w:rsidRPr="00E342E9" w:rsidRDefault="00140F90" w:rsidP="004D3A64">
            <w:pPr>
              <w:pStyle w:val="a3"/>
              <w:jc w:val="center"/>
              <w:rPr>
                <w:rFonts w:ascii="Times New Roman" w:hAnsi="Times New Roman" w:cs="Times New Roman"/>
                <w:sz w:val="24"/>
                <w:szCs w:val="24"/>
                <w:lang w:val="uk-UA"/>
              </w:rPr>
            </w:pPr>
            <w:r w:rsidRPr="00E342E9">
              <w:rPr>
                <w:rFonts w:ascii="Times New Roman" w:hAnsi="Times New Roman" w:cs="Times New Roman"/>
                <w:sz w:val="24"/>
                <w:szCs w:val="24"/>
                <w:lang w:val="uk-UA"/>
              </w:rPr>
              <w:t>21204</w:t>
            </w:r>
          </w:p>
          <w:p w:rsidR="00140F90" w:rsidRPr="00E342E9" w:rsidRDefault="00140F90" w:rsidP="004D3A64">
            <w:pPr>
              <w:pStyle w:val="a3"/>
              <w:jc w:val="center"/>
              <w:rPr>
                <w:rFonts w:ascii="Times New Roman" w:eastAsia="Times New Roman" w:hAnsi="Times New Roman" w:cs="Times New Roman"/>
                <w:sz w:val="24"/>
                <w:szCs w:val="24"/>
                <w:lang w:val="uk-UA"/>
              </w:rPr>
            </w:pPr>
            <w:r w:rsidRPr="00E342E9">
              <w:rPr>
                <w:rFonts w:ascii="Times New Roman" w:hAnsi="Times New Roman" w:cs="Times New Roman"/>
                <w:sz w:val="24"/>
                <w:szCs w:val="24"/>
                <w:lang w:val="uk-UA"/>
              </w:rPr>
              <w:t>1300</w:t>
            </w:r>
          </w:p>
        </w:tc>
        <w:tc>
          <w:tcPr>
            <w:tcW w:w="738" w:type="pct"/>
          </w:tcPr>
          <w:p w:rsidR="0084619A" w:rsidRPr="00E342E9" w:rsidRDefault="0084619A" w:rsidP="004D3A64">
            <w:pPr>
              <w:pStyle w:val="a3"/>
              <w:jc w:val="center"/>
              <w:rPr>
                <w:rFonts w:ascii="Times New Roman" w:eastAsia="Times New Roman" w:hAnsi="Times New Roman" w:cs="Times New Roman"/>
                <w:sz w:val="24"/>
                <w:szCs w:val="24"/>
                <w:lang w:val="uk-UA"/>
              </w:rPr>
            </w:pPr>
            <w:r w:rsidRPr="00E342E9">
              <w:rPr>
                <w:rFonts w:ascii="Times New Roman" w:eastAsia="Times New Roman" w:hAnsi="Times New Roman" w:cs="Times New Roman"/>
                <w:sz w:val="24"/>
                <w:szCs w:val="24"/>
                <w:lang w:val="uk-UA"/>
              </w:rPr>
              <w:t>Х</w:t>
            </w:r>
          </w:p>
        </w:tc>
      </w:tr>
      <w:tr w:rsidR="0084619A" w:rsidRPr="00FD6412" w:rsidTr="004D3A64">
        <w:trPr>
          <w:gridAfter w:val="1"/>
          <w:wAfter w:w="692" w:type="pct"/>
        </w:trPr>
        <w:tc>
          <w:tcPr>
            <w:tcW w:w="431" w:type="pct"/>
          </w:tcPr>
          <w:p w:rsidR="0084619A" w:rsidRPr="00FD6412" w:rsidRDefault="0084619A" w:rsidP="004D3A64">
            <w:pPr>
              <w:pStyle w:val="a3"/>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3</w:t>
            </w:r>
          </w:p>
        </w:tc>
        <w:tc>
          <w:tcPr>
            <w:tcW w:w="2463" w:type="pct"/>
          </w:tcPr>
          <w:p w:rsidR="0084619A" w:rsidRPr="00FD6412" w:rsidRDefault="0084619A" w:rsidP="004D3A64">
            <w:pPr>
              <w:pStyle w:val="a3"/>
              <w:jc w:val="both"/>
              <w:rPr>
                <w:rFonts w:ascii="Times New Roman" w:eastAsia="Times New Roman" w:hAnsi="Times New Roman" w:cs="Times New Roman"/>
                <w:i/>
                <w:sz w:val="24"/>
                <w:lang w:val="uk-UA"/>
              </w:rPr>
            </w:pPr>
            <w:r w:rsidRPr="00FD6412">
              <w:rPr>
                <w:rFonts w:ascii="Times New Roman" w:eastAsia="Times New Roman" w:hAnsi="Times New Roman" w:cs="Times New Roman"/>
                <w:sz w:val="24"/>
                <w:lang w:val="uk-UA"/>
              </w:rPr>
              <w:t>Витрати, пов’язані з веденням обліку, підготовкою та поданням звітності до органів державної фіскальної служби, грн.</w:t>
            </w:r>
          </w:p>
        </w:tc>
        <w:tc>
          <w:tcPr>
            <w:tcW w:w="676" w:type="pct"/>
          </w:tcPr>
          <w:p w:rsidR="0084619A" w:rsidRPr="00FD6412" w:rsidRDefault="0084619A" w:rsidP="004D3A64">
            <w:pPr>
              <w:pStyle w:val="a3"/>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 xml:space="preserve">Додаткових витрат не </w:t>
            </w:r>
          </w:p>
          <w:p w:rsidR="0084619A" w:rsidRPr="00FD6412" w:rsidRDefault="0084619A" w:rsidP="004D3A64">
            <w:pPr>
              <w:pStyle w:val="a3"/>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передбачено</w:t>
            </w:r>
          </w:p>
        </w:tc>
        <w:tc>
          <w:tcPr>
            <w:tcW w:w="738" w:type="pct"/>
          </w:tcPr>
          <w:p w:rsidR="0084619A" w:rsidRPr="00FD6412" w:rsidRDefault="0084619A" w:rsidP="004D3A64">
            <w:pPr>
              <w:pStyle w:val="a3"/>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 xml:space="preserve">Додаткових витрат не </w:t>
            </w:r>
          </w:p>
          <w:p w:rsidR="0084619A" w:rsidRPr="00FD6412" w:rsidRDefault="0084619A" w:rsidP="004D3A64">
            <w:pPr>
              <w:pStyle w:val="a3"/>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передбачено</w:t>
            </w:r>
          </w:p>
        </w:tc>
      </w:tr>
      <w:tr w:rsidR="0084619A" w:rsidRPr="00FD6412" w:rsidTr="004D3A64">
        <w:trPr>
          <w:gridAfter w:val="1"/>
          <w:wAfter w:w="692" w:type="pct"/>
        </w:trPr>
        <w:tc>
          <w:tcPr>
            <w:tcW w:w="431" w:type="pct"/>
          </w:tcPr>
          <w:p w:rsidR="0084619A" w:rsidRPr="00FD6412" w:rsidRDefault="0084619A" w:rsidP="004D3A64">
            <w:pPr>
              <w:pStyle w:val="a3"/>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4</w:t>
            </w:r>
          </w:p>
        </w:tc>
        <w:tc>
          <w:tcPr>
            <w:tcW w:w="2463" w:type="pct"/>
          </w:tcPr>
          <w:p w:rsidR="0084619A" w:rsidRPr="00FD6412" w:rsidRDefault="0084619A" w:rsidP="004D3A64">
            <w:pPr>
              <w:pStyle w:val="a3"/>
              <w:jc w:val="both"/>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 xml:space="preserve">Витрати, пов’язані з адмініструванням заходів державного нагляду (контролю) (перевірок, штрафних санкцій, виконання рішень/приписів тощо), грн. </w:t>
            </w:r>
          </w:p>
        </w:tc>
        <w:tc>
          <w:tcPr>
            <w:tcW w:w="676" w:type="pct"/>
          </w:tcPr>
          <w:p w:rsidR="0084619A" w:rsidRPr="00FD6412" w:rsidRDefault="0084619A" w:rsidP="004D3A64">
            <w:pPr>
              <w:pStyle w:val="a3"/>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 xml:space="preserve">Додаткових витрат не </w:t>
            </w:r>
          </w:p>
          <w:p w:rsidR="0084619A" w:rsidRPr="00FD6412" w:rsidRDefault="0084619A" w:rsidP="004D3A64">
            <w:pPr>
              <w:pStyle w:val="a3"/>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передбачено</w:t>
            </w:r>
          </w:p>
        </w:tc>
        <w:tc>
          <w:tcPr>
            <w:tcW w:w="738" w:type="pct"/>
          </w:tcPr>
          <w:p w:rsidR="0084619A" w:rsidRPr="00FD6412" w:rsidRDefault="0084619A" w:rsidP="004D3A64">
            <w:pPr>
              <w:pStyle w:val="a3"/>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 xml:space="preserve">Додаткових витрат не </w:t>
            </w:r>
          </w:p>
          <w:p w:rsidR="0084619A" w:rsidRPr="00FD6412" w:rsidRDefault="0084619A" w:rsidP="004D3A64">
            <w:pPr>
              <w:pStyle w:val="a3"/>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передбачено</w:t>
            </w:r>
          </w:p>
        </w:tc>
      </w:tr>
      <w:tr w:rsidR="0084619A" w:rsidRPr="00FD6412" w:rsidTr="004D3A64">
        <w:trPr>
          <w:gridAfter w:val="1"/>
          <w:wAfter w:w="692" w:type="pct"/>
        </w:trPr>
        <w:tc>
          <w:tcPr>
            <w:tcW w:w="431" w:type="pct"/>
          </w:tcPr>
          <w:p w:rsidR="0084619A" w:rsidRPr="00FD6412" w:rsidRDefault="0084619A" w:rsidP="004D3A64">
            <w:pPr>
              <w:pStyle w:val="a3"/>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5</w:t>
            </w:r>
          </w:p>
        </w:tc>
        <w:tc>
          <w:tcPr>
            <w:tcW w:w="2463" w:type="pct"/>
          </w:tcPr>
          <w:p w:rsidR="0084619A" w:rsidRPr="00FD6412" w:rsidRDefault="0084619A" w:rsidP="004D3A64">
            <w:pPr>
              <w:pStyle w:val="a3"/>
              <w:jc w:val="both"/>
              <w:rPr>
                <w:rFonts w:ascii="Times New Roman" w:eastAsia="Times New Roman" w:hAnsi="Times New Roman" w:cs="Times New Roman"/>
                <w:sz w:val="24"/>
                <w:highlight w:val="yellow"/>
                <w:lang w:val="uk-UA"/>
              </w:rPr>
            </w:pPr>
            <w:r w:rsidRPr="00FD6412">
              <w:rPr>
                <w:rFonts w:ascii="Times New Roman" w:eastAsia="Times New Roman" w:hAnsi="Times New Roman" w:cs="Times New Roman"/>
                <w:sz w:val="24"/>
                <w:lang w:val="uk-UA"/>
              </w:rPr>
              <w:t>Витрати на отримання адміністративних послуг (дозволів, ліцензій, сертифікатів, атестатів, по-годжень, висновків, проведення незалежних/ обов’язкових експертиз, сертифікації, атестації тощо) та інших послуг (проведення наукових, інших експертиз, страхування тощо), грн.</w:t>
            </w:r>
          </w:p>
        </w:tc>
        <w:tc>
          <w:tcPr>
            <w:tcW w:w="676" w:type="pct"/>
          </w:tcPr>
          <w:p w:rsidR="0084619A" w:rsidRPr="00FD6412" w:rsidRDefault="0084619A" w:rsidP="004D3A64">
            <w:pPr>
              <w:pStyle w:val="a3"/>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Додаткових витрат не передбачено</w:t>
            </w:r>
          </w:p>
        </w:tc>
        <w:tc>
          <w:tcPr>
            <w:tcW w:w="738" w:type="pct"/>
          </w:tcPr>
          <w:p w:rsidR="0084619A" w:rsidRPr="00FD6412" w:rsidRDefault="0084619A" w:rsidP="004D3A64">
            <w:pPr>
              <w:pStyle w:val="a3"/>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Додаткових витрат не передбачено</w:t>
            </w:r>
          </w:p>
        </w:tc>
      </w:tr>
      <w:tr w:rsidR="0084619A" w:rsidRPr="00FD6412" w:rsidTr="004D3A64">
        <w:trPr>
          <w:gridAfter w:val="1"/>
          <w:wAfter w:w="692" w:type="pct"/>
        </w:trPr>
        <w:tc>
          <w:tcPr>
            <w:tcW w:w="431" w:type="pct"/>
          </w:tcPr>
          <w:p w:rsidR="0084619A" w:rsidRPr="00FD6412" w:rsidRDefault="0084619A" w:rsidP="004D3A64">
            <w:pPr>
              <w:pStyle w:val="a3"/>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6</w:t>
            </w:r>
          </w:p>
        </w:tc>
        <w:tc>
          <w:tcPr>
            <w:tcW w:w="2463" w:type="pct"/>
          </w:tcPr>
          <w:p w:rsidR="0084619A" w:rsidRPr="00FD6412" w:rsidRDefault="0084619A" w:rsidP="004D3A64">
            <w:pPr>
              <w:pStyle w:val="a3"/>
              <w:jc w:val="both"/>
              <w:rPr>
                <w:rFonts w:ascii="Times New Roman" w:eastAsia="Times New Roman" w:hAnsi="Times New Roman" w:cs="Times New Roman"/>
                <w:sz w:val="24"/>
                <w:highlight w:val="yellow"/>
                <w:lang w:val="uk-UA"/>
              </w:rPr>
            </w:pPr>
            <w:r w:rsidRPr="00FD6412">
              <w:rPr>
                <w:rFonts w:ascii="Times New Roman" w:eastAsia="Times New Roman" w:hAnsi="Times New Roman" w:cs="Times New Roman"/>
                <w:sz w:val="24"/>
                <w:lang w:val="uk-UA"/>
              </w:rPr>
              <w:t>Витрати на оборотні активи (матеріали, канцелярські товари тощо), грн.</w:t>
            </w:r>
          </w:p>
        </w:tc>
        <w:tc>
          <w:tcPr>
            <w:tcW w:w="676" w:type="pct"/>
          </w:tcPr>
          <w:p w:rsidR="0084619A" w:rsidRPr="00FD6412" w:rsidRDefault="0084619A" w:rsidP="004D3A64">
            <w:pPr>
              <w:pStyle w:val="a3"/>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Додаткових витрат не передбачено</w:t>
            </w:r>
          </w:p>
        </w:tc>
        <w:tc>
          <w:tcPr>
            <w:tcW w:w="738" w:type="pct"/>
          </w:tcPr>
          <w:p w:rsidR="0084619A" w:rsidRPr="00FD6412" w:rsidRDefault="0084619A" w:rsidP="004D3A64">
            <w:pPr>
              <w:pStyle w:val="a3"/>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Додаткових витрат не передбачено</w:t>
            </w:r>
          </w:p>
        </w:tc>
      </w:tr>
      <w:tr w:rsidR="0084619A" w:rsidRPr="00FD6412" w:rsidTr="004D3A64">
        <w:trPr>
          <w:gridAfter w:val="1"/>
          <w:wAfter w:w="692" w:type="pct"/>
        </w:trPr>
        <w:tc>
          <w:tcPr>
            <w:tcW w:w="431" w:type="pct"/>
          </w:tcPr>
          <w:p w:rsidR="0084619A" w:rsidRPr="00FD6412" w:rsidRDefault="0084619A" w:rsidP="004D3A64">
            <w:pPr>
              <w:pStyle w:val="a3"/>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7</w:t>
            </w:r>
          </w:p>
        </w:tc>
        <w:tc>
          <w:tcPr>
            <w:tcW w:w="2463" w:type="pct"/>
          </w:tcPr>
          <w:p w:rsidR="0084619A" w:rsidRPr="00FD6412" w:rsidRDefault="0084619A" w:rsidP="004D3A64">
            <w:pPr>
              <w:pStyle w:val="a3"/>
              <w:jc w:val="both"/>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Витрати, пов’язані з наймом додаткового персоналу, грн.</w:t>
            </w:r>
          </w:p>
        </w:tc>
        <w:tc>
          <w:tcPr>
            <w:tcW w:w="676" w:type="pct"/>
          </w:tcPr>
          <w:p w:rsidR="0084619A" w:rsidRPr="00FD6412" w:rsidRDefault="0084619A" w:rsidP="004D3A64">
            <w:pPr>
              <w:pStyle w:val="a3"/>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Додаткових витрат не передбачено</w:t>
            </w:r>
          </w:p>
        </w:tc>
        <w:tc>
          <w:tcPr>
            <w:tcW w:w="738" w:type="pct"/>
          </w:tcPr>
          <w:p w:rsidR="0084619A" w:rsidRPr="00FD6412" w:rsidRDefault="0084619A" w:rsidP="004D3A64">
            <w:pPr>
              <w:pStyle w:val="a3"/>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Додаткових витрат не передбачено</w:t>
            </w:r>
          </w:p>
        </w:tc>
      </w:tr>
      <w:tr w:rsidR="0084619A" w:rsidRPr="00FD6412" w:rsidTr="004D3A64">
        <w:trPr>
          <w:trHeight w:val="891"/>
        </w:trPr>
        <w:tc>
          <w:tcPr>
            <w:tcW w:w="431" w:type="pct"/>
            <w:tcBorders>
              <w:top w:val="nil"/>
            </w:tcBorders>
          </w:tcPr>
          <w:p w:rsidR="0084619A" w:rsidRPr="00FD6412" w:rsidRDefault="0084619A" w:rsidP="004D3A64">
            <w:pPr>
              <w:pStyle w:val="a3"/>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8</w:t>
            </w:r>
          </w:p>
        </w:tc>
        <w:tc>
          <w:tcPr>
            <w:tcW w:w="2463" w:type="pct"/>
            <w:tcBorders>
              <w:top w:val="nil"/>
            </w:tcBorders>
          </w:tcPr>
          <w:p w:rsidR="0084619A" w:rsidRPr="00FD6412" w:rsidRDefault="0084619A" w:rsidP="004D3A64">
            <w:pPr>
              <w:spacing w:before="125" w:after="125"/>
              <w:jc w:val="both"/>
              <w:textAlignment w:val="baseline"/>
              <w:rPr>
                <w:lang w:val="uk-UA"/>
              </w:rPr>
            </w:pPr>
            <w:r w:rsidRPr="00FD6412">
              <w:rPr>
                <w:lang w:val="uk-UA"/>
              </w:rPr>
              <w:t>Інші процедури:</w:t>
            </w:r>
          </w:p>
        </w:tc>
        <w:tc>
          <w:tcPr>
            <w:tcW w:w="676" w:type="pct"/>
            <w:tcBorders>
              <w:top w:val="nil"/>
            </w:tcBorders>
          </w:tcPr>
          <w:p w:rsidR="0084619A" w:rsidRPr="00FD6412" w:rsidRDefault="0084619A" w:rsidP="004D3A64">
            <w:pPr>
              <w:pStyle w:val="a3"/>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Додаткових витрат не передбачено</w:t>
            </w:r>
          </w:p>
        </w:tc>
        <w:tc>
          <w:tcPr>
            <w:tcW w:w="738" w:type="pct"/>
            <w:tcBorders>
              <w:top w:val="nil"/>
            </w:tcBorders>
          </w:tcPr>
          <w:p w:rsidR="0084619A" w:rsidRPr="00FD6412" w:rsidRDefault="0084619A" w:rsidP="004D3A64">
            <w:pPr>
              <w:pStyle w:val="a3"/>
              <w:jc w:val="center"/>
              <w:rPr>
                <w:rFonts w:ascii="Times New Roman" w:eastAsia="Times New Roman" w:hAnsi="Times New Roman" w:cs="Times New Roman"/>
                <w:sz w:val="24"/>
                <w:lang w:val="uk-UA"/>
              </w:rPr>
            </w:pPr>
            <w:r w:rsidRPr="00FD6412">
              <w:rPr>
                <w:rFonts w:ascii="Times New Roman" w:eastAsia="Times New Roman" w:hAnsi="Times New Roman" w:cs="Times New Roman"/>
                <w:sz w:val="24"/>
                <w:lang w:val="uk-UA"/>
              </w:rPr>
              <w:t>Додаткових витрат не передбачено</w:t>
            </w:r>
          </w:p>
        </w:tc>
        <w:tc>
          <w:tcPr>
            <w:tcW w:w="692" w:type="pct"/>
            <w:tcBorders>
              <w:top w:val="nil"/>
            </w:tcBorders>
          </w:tcPr>
          <w:p w:rsidR="0084619A" w:rsidRPr="00FD6412" w:rsidRDefault="0084619A" w:rsidP="004D3A64">
            <w:pPr>
              <w:pStyle w:val="a3"/>
              <w:jc w:val="center"/>
              <w:rPr>
                <w:rFonts w:ascii="Times New Roman" w:eastAsia="Times New Roman" w:hAnsi="Times New Roman" w:cs="Times New Roman"/>
                <w:sz w:val="22"/>
                <w:lang w:val="uk-UA"/>
              </w:rPr>
            </w:pPr>
          </w:p>
          <w:p w:rsidR="0084619A" w:rsidRPr="00FD6412" w:rsidRDefault="0084619A" w:rsidP="004D3A64">
            <w:pPr>
              <w:pStyle w:val="a3"/>
              <w:jc w:val="center"/>
              <w:rPr>
                <w:rFonts w:ascii="Times New Roman" w:eastAsia="Times New Roman" w:hAnsi="Times New Roman" w:cs="Times New Roman"/>
                <w:sz w:val="22"/>
                <w:lang w:val="uk-UA"/>
              </w:rPr>
            </w:pPr>
          </w:p>
          <w:p w:rsidR="0084619A" w:rsidRPr="00FD6412" w:rsidRDefault="0084619A" w:rsidP="004D3A64">
            <w:pPr>
              <w:pStyle w:val="a3"/>
              <w:jc w:val="center"/>
              <w:rPr>
                <w:rFonts w:ascii="Times New Roman" w:eastAsia="Times New Roman" w:hAnsi="Times New Roman" w:cs="Times New Roman"/>
                <w:sz w:val="22"/>
                <w:lang w:val="uk-UA"/>
              </w:rPr>
            </w:pPr>
          </w:p>
          <w:p w:rsidR="0084619A" w:rsidRPr="00FD6412" w:rsidRDefault="0084619A" w:rsidP="004D3A64">
            <w:pPr>
              <w:pStyle w:val="a3"/>
              <w:jc w:val="center"/>
              <w:rPr>
                <w:rFonts w:ascii="Times New Roman" w:eastAsia="Times New Roman" w:hAnsi="Times New Roman" w:cs="Times New Roman"/>
                <w:sz w:val="22"/>
                <w:lang w:val="uk-UA"/>
              </w:rPr>
            </w:pPr>
            <w:r w:rsidRPr="00FD6412">
              <w:rPr>
                <w:rFonts w:ascii="Times New Roman" w:eastAsia="Times New Roman" w:hAnsi="Times New Roman" w:cs="Times New Roman"/>
                <w:sz w:val="22"/>
                <w:lang w:val="uk-UA"/>
              </w:rPr>
              <w:t>425</w:t>
            </w:r>
          </w:p>
          <w:p w:rsidR="0084619A" w:rsidRPr="00FD6412" w:rsidRDefault="0084619A" w:rsidP="004D3A64">
            <w:pPr>
              <w:pStyle w:val="a3"/>
              <w:jc w:val="center"/>
              <w:rPr>
                <w:rFonts w:ascii="Times New Roman" w:eastAsia="Times New Roman" w:hAnsi="Times New Roman" w:cs="Times New Roman"/>
                <w:sz w:val="22"/>
                <w:lang w:val="uk-UA"/>
              </w:rPr>
            </w:pPr>
          </w:p>
          <w:p w:rsidR="0084619A" w:rsidRPr="00FD6412" w:rsidRDefault="0084619A" w:rsidP="004D3A64">
            <w:pPr>
              <w:pStyle w:val="a3"/>
              <w:jc w:val="center"/>
              <w:rPr>
                <w:rFonts w:ascii="Times New Roman" w:eastAsia="Times New Roman" w:hAnsi="Times New Roman" w:cs="Times New Roman"/>
                <w:sz w:val="22"/>
                <w:lang w:val="uk-UA"/>
              </w:rPr>
            </w:pPr>
          </w:p>
          <w:p w:rsidR="0084619A" w:rsidRPr="00FD6412" w:rsidRDefault="0084619A" w:rsidP="004D3A64">
            <w:pPr>
              <w:pStyle w:val="a3"/>
              <w:jc w:val="center"/>
              <w:rPr>
                <w:rFonts w:ascii="Times New Roman" w:eastAsia="Times New Roman" w:hAnsi="Times New Roman" w:cs="Times New Roman"/>
                <w:sz w:val="22"/>
                <w:lang w:val="uk-UA"/>
              </w:rPr>
            </w:pPr>
            <w:r w:rsidRPr="00FD6412">
              <w:rPr>
                <w:rFonts w:ascii="Times New Roman" w:eastAsia="Times New Roman" w:hAnsi="Times New Roman" w:cs="Times New Roman"/>
                <w:sz w:val="22"/>
                <w:lang w:val="uk-UA"/>
              </w:rPr>
              <w:t>116</w:t>
            </w:r>
          </w:p>
        </w:tc>
      </w:tr>
      <w:tr w:rsidR="003F08BE" w:rsidRPr="00B33082" w:rsidTr="004D3A64">
        <w:trPr>
          <w:gridAfter w:val="1"/>
          <w:wAfter w:w="692" w:type="pct"/>
        </w:trPr>
        <w:tc>
          <w:tcPr>
            <w:tcW w:w="431" w:type="pct"/>
          </w:tcPr>
          <w:p w:rsidR="0084619A" w:rsidRPr="00B33082" w:rsidRDefault="0084619A" w:rsidP="004D3A64">
            <w:pPr>
              <w:pStyle w:val="a3"/>
              <w:jc w:val="center"/>
              <w:rPr>
                <w:rFonts w:ascii="Times New Roman" w:eastAsia="Times New Roman" w:hAnsi="Times New Roman" w:cs="Times New Roman"/>
                <w:sz w:val="24"/>
                <w:szCs w:val="24"/>
                <w:lang w:val="uk-UA"/>
              </w:rPr>
            </w:pPr>
            <w:r w:rsidRPr="00B33082">
              <w:rPr>
                <w:rFonts w:ascii="Times New Roman" w:eastAsia="Times New Roman" w:hAnsi="Times New Roman" w:cs="Times New Roman"/>
                <w:sz w:val="24"/>
                <w:szCs w:val="24"/>
                <w:lang w:val="uk-UA"/>
              </w:rPr>
              <w:lastRenderedPageBreak/>
              <w:t>9</w:t>
            </w:r>
          </w:p>
        </w:tc>
        <w:tc>
          <w:tcPr>
            <w:tcW w:w="2463" w:type="pct"/>
          </w:tcPr>
          <w:p w:rsidR="0084619A" w:rsidRPr="00B33082" w:rsidRDefault="0084619A" w:rsidP="004D3A64">
            <w:pPr>
              <w:pStyle w:val="a3"/>
              <w:jc w:val="both"/>
              <w:rPr>
                <w:rFonts w:ascii="Times New Roman" w:eastAsia="Times New Roman" w:hAnsi="Times New Roman" w:cs="Times New Roman"/>
                <w:sz w:val="24"/>
                <w:szCs w:val="24"/>
                <w:lang w:val="uk-UA"/>
              </w:rPr>
            </w:pPr>
            <w:r w:rsidRPr="00B33082">
              <w:rPr>
                <w:rFonts w:ascii="Times New Roman" w:eastAsia="Times New Roman" w:hAnsi="Times New Roman" w:cs="Times New Roman"/>
                <w:sz w:val="24"/>
                <w:szCs w:val="24"/>
                <w:lang w:val="uk-UA"/>
              </w:rPr>
              <w:t xml:space="preserve">РАЗОМ (сума рядків: 1 + 2 + 3 + 4 + 5 + 6 + 7 + 8), </w:t>
            </w:r>
            <w:r w:rsidR="003F08BE" w:rsidRPr="00B33082">
              <w:rPr>
                <w:rFonts w:ascii="Times New Roman" w:eastAsia="Times New Roman" w:hAnsi="Times New Roman" w:cs="Times New Roman"/>
                <w:sz w:val="24"/>
                <w:szCs w:val="24"/>
                <w:lang w:val="uk-UA"/>
              </w:rPr>
              <w:t>тис.</w:t>
            </w:r>
            <w:r w:rsidRPr="00B33082">
              <w:rPr>
                <w:rFonts w:ascii="Times New Roman" w:eastAsia="Times New Roman" w:hAnsi="Times New Roman" w:cs="Times New Roman"/>
                <w:sz w:val="24"/>
                <w:szCs w:val="24"/>
                <w:lang w:val="uk-UA"/>
              </w:rPr>
              <w:t>грн.</w:t>
            </w:r>
          </w:p>
        </w:tc>
        <w:tc>
          <w:tcPr>
            <w:tcW w:w="676" w:type="pct"/>
          </w:tcPr>
          <w:p w:rsidR="0084619A" w:rsidRPr="00B33082" w:rsidRDefault="002D0E1E" w:rsidP="004D3A64">
            <w:pPr>
              <w:pStyle w:val="a3"/>
              <w:jc w:val="center"/>
              <w:rPr>
                <w:rFonts w:ascii="Times New Roman" w:eastAsia="Times New Roman" w:hAnsi="Times New Roman" w:cs="Times New Roman"/>
                <w:sz w:val="24"/>
                <w:szCs w:val="24"/>
                <w:lang w:val="uk-UA"/>
              </w:rPr>
            </w:pPr>
            <w:r>
              <w:rPr>
                <w:rFonts w:ascii="Times New Roman" w:hAnsi="Times New Roman" w:cs="Times New Roman"/>
                <w:sz w:val="24"/>
                <w:szCs w:val="24"/>
                <w:lang w:val="uk-UA"/>
              </w:rPr>
              <w:t>22</w:t>
            </w:r>
            <w:r w:rsidR="003F08BE" w:rsidRPr="00B33082">
              <w:rPr>
                <w:rFonts w:ascii="Times New Roman" w:hAnsi="Times New Roman" w:cs="Times New Roman"/>
                <w:sz w:val="24"/>
                <w:szCs w:val="24"/>
                <w:lang w:val="uk-UA"/>
              </w:rPr>
              <w:t>504</w:t>
            </w:r>
          </w:p>
        </w:tc>
        <w:tc>
          <w:tcPr>
            <w:tcW w:w="738" w:type="pct"/>
          </w:tcPr>
          <w:p w:rsidR="0084619A" w:rsidRPr="00B33082" w:rsidRDefault="0084619A" w:rsidP="004D3A64">
            <w:pPr>
              <w:pStyle w:val="a3"/>
              <w:jc w:val="center"/>
              <w:rPr>
                <w:rFonts w:ascii="Times New Roman" w:eastAsia="Times New Roman" w:hAnsi="Times New Roman" w:cs="Times New Roman"/>
                <w:sz w:val="24"/>
                <w:szCs w:val="24"/>
                <w:lang w:val="uk-UA"/>
              </w:rPr>
            </w:pPr>
            <w:r w:rsidRPr="00B33082">
              <w:rPr>
                <w:rFonts w:ascii="Times New Roman" w:eastAsia="Times New Roman" w:hAnsi="Times New Roman" w:cs="Times New Roman"/>
                <w:sz w:val="24"/>
                <w:szCs w:val="24"/>
                <w:lang w:val="uk-UA"/>
              </w:rPr>
              <w:t>Х</w:t>
            </w:r>
          </w:p>
        </w:tc>
      </w:tr>
      <w:tr w:rsidR="003F08BE" w:rsidRPr="00B33082" w:rsidTr="004D3A64">
        <w:trPr>
          <w:gridAfter w:val="1"/>
          <w:wAfter w:w="692" w:type="pct"/>
        </w:trPr>
        <w:tc>
          <w:tcPr>
            <w:tcW w:w="431" w:type="pct"/>
          </w:tcPr>
          <w:p w:rsidR="0084619A" w:rsidRPr="00B33082" w:rsidRDefault="0084619A" w:rsidP="004D3A64">
            <w:pPr>
              <w:pStyle w:val="a3"/>
              <w:jc w:val="center"/>
              <w:rPr>
                <w:rFonts w:ascii="Times New Roman" w:eastAsia="Times New Roman" w:hAnsi="Times New Roman" w:cs="Times New Roman"/>
                <w:sz w:val="24"/>
                <w:szCs w:val="24"/>
                <w:lang w:val="uk-UA"/>
              </w:rPr>
            </w:pPr>
            <w:r w:rsidRPr="00B33082">
              <w:rPr>
                <w:rFonts w:ascii="Times New Roman" w:eastAsia="Times New Roman" w:hAnsi="Times New Roman" w:cs="Times New Roman"/>
                <w:sz w:val="24"/>
                <w:szCs w:val="24"/>
                <w:lang w:val="uk-UA"/>
              </w:rPr>
              <w:t>10</w:t>
            </w:r>
          </w:p>
        </w:tc>
        <w:tc>
          <w:tcPr>
            <w:tcW w:w="2463" w:type="pct"/>
          </w:tcPr>
          <w:p w:rsidR="0084619A" w:rsidRPr="00B33082" w:rsidRDefault="0084619A" w:rsidP="004D3A64">
            <w:pPr>
              <w:pStyle w:val="a3"/>
              <w:jc w:val="both"/>
              <w:rPr>
                <w:rFonts w:ascii="Times New Roman" w:eastAsia="Times New Roman" w:hAnsi="Times New Roman" w:cs="Times New Roman"/>
                <w:sz w:val="24"/>
                <w:szCs w:val="24"/>
                <w:lang w:val="uk-UA"/>
              </w:rPr>
            </w:pPr>
            <w:r w:rsidRPr="00B33082">
              <w:rPr>
                <w:rFonts w:ascii="Times New Roman" w:eastAsia="Times New Roman" w:hAnsi="Times New Roman" w:cs="Times New Roman"/>
                <w:sz w:val="24"/>
                <w:szCs w:val="24"/>
                <w:lang w:val="uk-UA"/>
              </w:rPr>
              <w:t>Кількість суб’єктів господарювання великого та  середнього підприємництва, на яких буде поширено регулювання, одиниць</w:t>
            </w:r>
          </w:p>
        </w:tc>
        <w:tc>
          <w:tcPr>
            <w:tcW w:w="676" w:type="pct"/>
          </w:tcPr>
          <w:p w:rsidR="0084619A" w:rsidRPr="00B33082" w:rsidRDefault="0084619A" w:rsidP="004D3A64">
            <w:pPr>
              <w:pStyle w:val="a3"/>
              <w:jc w:val="center"/>
              <w:rPr>
                <w:rFonts w:ascii="Times New Roman" w:eastAsia="Times New Roman" w:hAnsi="Times New Roman" w:cs="Times New Roman"/>
                <w:sz w:val="24"/>
                <w:szCs w:val="24"/>
                <w:lang w:val="uk-UA"/>
              </w:rPr>
            </w:pPr>
            <w:r w:rsidRPr="00B33082">
              <w:rPr>
                <w:rFonts w:ascii="Times New Roman" w:eastAsia="Times New Roman" w:hAnsi="Times New Roman" w:cs="Times New Roman"/>
                <w:sz w:val="24"/>
                <w:szCs w:val="24"/>
                <w:lang w:val="uk-UA"/>
              </w:rPr>
              <w:t>1</w:t>
            </w:r>
          </w:p>
        </w:tc>
        <w:tc>
          <w:tcPr>
            <w:tcW w:w="738" w:type="pct"/>
          </w:tcPr>
          <w:p w:rsidR="0084619A" w:rsidRPr="00B33082" w:rsidRDefault="0084619A" w:rsidP="004D3A64">
            <w:pPr>
              <w:pStyle w:val="a3"/>
              <w:jc w:val="center"/>
              <w:rPr>
                <w:rFonts w:ascii="Times New Roman" w:eastAsia="Times New Roman" w:hAnsi="Times New Roman" w:cs="Times New Roman"/>
                <w:sz w:val="24"/>
                <w:szCs w:val="24"/>
                <w:lang w:val="uk-UA"/>
              </w:rPr>
            </w:pPr>
            <w:r w:rsidRPr="00B33082">
              <w:rPr>
                <w:rFonts w:ascii="Times New Roman" w:eastAsia="Times New Roman" w:hAnsi="Times New Roman" w:cs="Times New Roman"/>
                <w:sz w:val="24"/>
                <w:szCs w:val="24"/>
                <w:lang w:val="uk-UA"/>
              </w:rPr>
              <w:t>1</w:t>
            </w:r>
          </w:p>
        </w:tc>
      </w:tr>
      <w:tr w:rsidR="003F08BE" w:rsidRPr="00B33082" w:rsidTr="004D3A64">
        <w:trPr>
          <w:gridAfter w:val="1"/>
          <w:wAfter w:w="692" w:type="pct"/>
        </w:trPr>
        <w:tc>
          <w:tcPr>
            <w:tcW w:w="431" w:type="pct"/>
          </w:tcPr>
          <w:p w:rsidR="0084619A" w:rsidRPr="00B33082" w:rsidRDefault="0084619A" w:rsidP="004D3A64">
            <w:pPr>
              <w:pStyle w:val="a3"/>
              <w:jc w:val="center"/>
              <w:rPr>
                <w:rFonts w:ascii="Times New Roman" w:eastAsia="Times New Roman" w:hAnsi="Times New Roman" w:cs="Times New Roman"/>
                <w:sz w:val="24"/>
                <w:szCs w:val="24"/>
                <w:lang w:val="uk-UA"/>
              </w:rPr>
            </w:pPr>
            <w:r w:rsidRPr="00B33082">
              <w:rPr>
                <w:rFonts w:ascii="Times New Roman" w:eastAsia="Times New Roman" w:hAnsi="Times New Roman" w:cs="Times New Roman"/>
                <w:sz w:val="24"/>
                <w:szCs w:val="24"/>
                <w:lang w:val="uk-UA"/>
              </w:rPr>
              <w:t>11</w:t>
            </w:r>
          </w:p>
        </w:tc>
        <w:tc>
          <w:tcPr>
            <w:tcW w:w="2463" w:type="pct"/>
          </w:tcPr>
          <w:p w:rsidR="0084619A" w:rsidRPr="00B33082" w:rsidRDefault="0084619A" w:rsidP="004D3A64">
            <w:pPr>
              <w:pStyle w:val="a3"/>
              <w:jc w:val="both"/>
              <w:rPr>
                <w:rFonts w:ascii="Times New Roman" w:eastAsia="Times New Roman" w:hAnsi="Times New Roman" w:cs="Times New Roman"/>
                <w:sz w:val="24"/>
                <w:szCs w:val="24"/>
                <w:lang w:val="uk-UA"/>
              </w:rPr>
            </w:pPr>
            <w:r w:rsidRPr="00B33082">
              <w:rPr>
                <w:rFonts w:ascii="Times New Roman" w:eastAsia="Times New Roman" w:hAnsi="Times New Roman" w:cs="Times New Roman"/>
                <w:sz w:val="24"/>
                <w:szCs w:val="24"/>
                <w:lang w:val="uk-UA"/>
              </w:rPr>
              <w:t xml:space="preserve">Сумарні витрати суб’єктів господарювання великого та середнього підприємництва на виконання регулювання (вартість регулювання) (рядок 9 х рядок 10), </w:t>
            </w:r>
            <w:r w:rsidR="003F08BE" w:rsidRPr="00B33082">
              <w:rPr>
                <w:rFonts w:ascii="Times New Roman" w:eastAsia="Times New Roman" w:hAnsi="Times New Roman" w:cs="Times New Roman"/>
                <w:sz w:val="24"/>
                <w:szCs w:val="24"/>
                <w:lang w:val="uk-UA"/>
              </w:rPr>
              <w:t>тис.</w:t>
            </w:r>
            <w:r w:rsidRPr="00B33082">
              <w:rPr>
                <w:rFonts w:ascii="Times New Roman" w:eastAsia="Times New Roman" w:hAnsi="Times New Roman" w:cs="Times New Roman"/>
                <w:sz w:val="24"/>
                <w:szCs w:val="24"/>
                <w:lang w:val="uk-UA"/>
              </w:rPr>
              <w:t>грн.</w:t>
            </w:r>
          </w:p>
        </w:tc>
        <w:tc>
          <w:tcPr>
            <w:tcW w:w="676" w:type="pct"/>
          </w:tcPr>
          <w:p w:rsidR="0084619A" w:rsidRPr="00B33082" w:rsidRDefault="002D0E1E" w:rsidP="004D3A64">
            <w:pPr>
              <w:pStyle w:val="a3"/>
              <w:jc w:val="center"/>
              <w:rPr>
                <w:rFonts w:ascii="Times New Roman" w:eastAsia="Times New Roman" w:hAnsi="Times New Roman" w:cs="Times New Roman"/>
                <w:sz w:val="24"/>
                <w:szCs w:val="24"/>
                <w:lang w:val="uk-UA"/>
              </w:rPr>
            </w:pPr>
            <w:r>
              <w:rPr>
                <w:rFonts w:ascii="Times New Roman" w:hAnsi="Times New Roman" w:cs="Times New Roman"/>
                <w:sz w:val="24"/>
                <w:szCs w:val="24"/>
                <w:lang w:val="uk-UA"/>
              </w:rPr>
              <w:t>22</w:t>
            </w:r>
            <w:r w:rsidR="003F08BE" w:rsidRPr="00B33082">
              <w:rPr>
                <w:rFonts w:ascii="Times New Roman" w:hAnsi="Times New Roman" w:cs="Times New Roman"/>
                <w:sz w:val="24"/>
                <w:szCs w:val="24"/>
                <w:lang w:val="uk-UA"/>
              </w:rPr>
              <w:t>504</w:t>
            </w:r>
          </w:p>
        </w:tc>
        <w:tc>
          <w:tcPr>
            <w:tcW w:w="738" w:type="pct"/>
          </w:tcPr>
          <w:p w:rsidR="0084619A" w:rsidRPr="00B33082" w:rsidRDefault="0084619A" w:rsidP="004D3A64">
            <w:pPr>
              <w:pStyle w:val="a3"/>
              <w:jc w:val="center"/>
              <w:rPr>
                <w:rFonts w:ascii="Times New Roman" w:eastAsia="Times New Roman" w:hAnsi="Times New Roman" w:cs="Times New Roman"/>
                <w:sz w:val="24"/>
                <w:szCs w:val="24"/>
                <w:lang w:val="uk-UA"/>
              </w:rPr>
            </w:pPr>
            <w:r w:rsidRPr="00B33082">
              <w:rPr>
                <w:rFonts w:ascii="Times New Roman" w:eastAsia="Times New Roman" w:hAnsi="Times New Roman" w:cs="Times New Roman"/>
                <w:sz w:val="24"/>
                <w:szCs w:val="24"/>
                <w:lang w:val="uk-UA"/>
              </w:rPr>
              <w:t>Х</w:t>
            </w:r>
          </w:p>
        </w:tc>
      </w:tr>
    </w:tbl>
    <w:p w:rsidR="0084619A" w:rsidRPr="00FD6412" w:rsidRDefault="0084619A" w:rsidP="0084619A">
      <w:pPr>
        <w:pStyle w:val="rvps7"/>
        <w:spacing w:before="0" w:beforeAutospacing="0" w:after="0" w:afterAutospacing="0"/>
        <w:jc w:val="center"/>
        <w:textAlignment w:val="baseline"/>
        <w:rPr>
          <w:rStyle w:val="rvts15"/>
          <w:rFonts w:eastAsia="Calibri"/>
          <w:b/>
          <w:bCs/>
          <w:color w:val="000000"/>
          <w:sz w:val="28"/>
          <w:szCs w:val="28"/>
          <w:bdr w:val="none" w:sz="0" w:space="0" w:color="auto" w:frame="1"/>
          <w:lang w:val="uk-UA"/>
        </w:rPr>
      </w:pPr>
    </w:p>
    <w:p w:rsidR="0084619A" w:rsidRPr="00FD6412" w:rsidRDefault="0084619A" w:rsidP="0084619A">
      <w:pPr>
        <w:pStyle w:val="rvps7"/>
        <w:spacing w:before="0" w:beforeAutospacing="0" w:after="0" w:afterAutospacing="0"/>
        <w:jc w:val="center"/>
        <w:textAlignment w:val="baseline"/>
        <w:rPr>
          <w:lang w:val="uk-UA"/>
        </w:rPr>
      </w:pPr>
      <w:r w:rsidRPr="00FD6412">
        <w:rPr>
          <w:rStyle w:val="rvts15"/>
          <w:rFonts w:eastAsia="Calibri"/>
          <w:b/>
          <w:bCs/>
          <w:color w:val="000000"/>
          <w:sz w:val="28"/>
          <w:szCs w:val="28"/>
          <w:bdr w:val="none" w:sz="0" w:space="0" w:color="auto" w:frame="1"/>
          <w:lang w:val="uk-UA"/>
        </w:rPr>
        <w:t>ТЕСТ</w:t>
      </w:r>
      <w:r w:rsidRPr="00FD6412">
        <w:rPr>
          <w:rStyle w:val="apple-converted-space"/>
          <w:b/>
          <w:bCs/>
          <w:color w:val="000000"/>
          <w:sz w:val="28"/>
          <w:szCs w:val="28"/>
          <w:bdr w:val="none" w:sz="0" w:space="0" w:color="auto" w:frame="1"/>
          <w:lang w:val="uk-UA"/>
        </w:rPr>
        <w:t> </w:t>
      </w:r>
      <w:r w:rsidRPr="00FD6412">
        <w:rPr>
          <w:lang w:val="uk-UA"/>
        </w:rPr>
        <w:br/>
      </w:r>
      <w:r w:rsidRPr="00FD6412">
        <w:rPr>
          <w:rStyle w:val="rvts15"/>
          <w:rFonts w:eastAsia="Calibri"/>
          <w:b/>
          <w:bCs/>
          <w:color w:val="000000"/>
          <w:sz w:val="28"/>
          <w:szCs w:val="28"/>
          <w:bdr w:val="none" w:sz="0" w:space="0" w:color="auto" w:frame="1"/>
          <w:lang w:val="uk-UA"/>
        </w:rPr>
        <w:t>малого підприємництва (М-Тест)</w:t>
      </w:r>
    </w:p>
    <w:p w:rsidR="0084619A" w:rsidRPr="00FD6412" w:rsidRDefault="0084619A" w:rsidP="0084619A">
      <w:pPr>
        <w:pStyle w:val="rvps2"/>
        <w:spacing w:before="0" w:beforeAutospacing="0" w:after="0" w:afterAutospacing="0"/>
        <w:ind w:firstLine="708"/>
        <w:jc w:val="both"/>
        <w:textAlignment w:val="baseline"/>
        <w:rPr>
          <w:sz w:val="26"/>
          <w:szCs w:val="26"/>
          <w:lang w:val="uk-UA"/>
        </w:rPr>
      </w:pPr>
      <w:bookmarkStart w:id="2" w:name="n132"/>
      <w:bookmarkEnd w:id="2"/>
      <w:r w:rsidRPr="00FD6412">
        <w:rPr>
          <w:sz w:val="26"/>
          <w:szCs w:val="26"/>
          <w:lang w:val="uk-UA"/>
        </w:rPr>
        <w:t>1.Консультації з представниками мікро- та малого підприємництва щодо оцінки впливу регулювання.</w:t>
      </w:r>
    </w:p>
    <w:p w:rsidR="0084619A" w:rsidRPr="005052C6" w:rsidRDefault="0084619A" w:rsidP="0084619A">
      <w:pPr>
        <w:pStyle w:val="rvps2"/>
        <w:spacing w:before="0" w:beforeAutospacing="0" w:after="0" w:afterAutospacing="0"/>
        <w:ind w:firstLine="708"/>
        <w:jc w:val="both"/>
        <w:textAlignment w:val="baseline"/>
        <w:rPr>
          <w:sz w:val="26"/>
          <w:szCs w:val="26"/>
          <w:lang w:val="uk-UA"/>
        </w:rPr>
      </w:pPr>
      <w:r w:rsidRPr="00FD6412">
        <w:rPr>
          <w:sz w:val="26"/>
          <w:szCs w:val="26"/>
          <w:lang w:val="uk-UA"/>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проводиться розробником у </w:t>
      </w:r>
      <w:r w:rsidR="005052C6" w:rsidRPr="005052C6">
        <w:rPr>
          <w:sz w:val="26"/>
          <w:szCs w:val="26"/>
          <w:lang w:val="uk-UA"/>
        </w:rPr>
        <w:t>період від “22</w:t>
      </w:r>
      <w:r w:rsidRPr="005052C6">
        <w:rPr>
          <w:sz w:val="26"/>
          <w:szCs w:val="26"/>
          <w:lang w:val="uk-UA"/>
        </w:rPr>
        <w:t>”</w:t>
      </w:r>
      <w:r w:rsidR="005052C6" w:rsidRPr="005052C6">
        <w:rPr>
          <w:sz w:val="26"/>
          <w:szCs w:val="26"/>
          <w:lang w:val="uk-UA"/>
        </w:rPr>
        <w:t>лютого 2021 року до "02</w:t>
      </w:r>
      <w:r w:rsidRPr="005052C6">
        <w:rPr>
          <w:sz w:val="26"/>
          <w:szCs w:val="26"/>
          <w:lang w:val="uk-UA"/>
        </w:rPr>
        <w:t xml:space="preserve"> </w:t>
      </w:r>
      <w:r w:rsidR="005052C6" w:rsidRPr="005052C6">
        <w:rPr>
          <w:sz w:val="26"/>
          <w:szCs w:val="26"/>
          <w:lang w:val="uk-UA"/>
        </w:rPr>
        <w:t>березня</w:t>
      </w:r>
      <w:r w:rsidRPr="005052C6">
        <w:rPr>
          <w:sz w:val="26"/>
          <w:szCs w:val="26"/>
          <w:lang w:val="uk-UA"/>
        </w:rPr>
        <w:t>" 202</w:t>
      </w:r>
      <w:r w:rsidR="005052C6" w:rsidRPr="005052C6">
        <w:rPr>
          <w:sz w:val="26"/>
          <w:szCs w:val="26"/>
          <w:lang w:val="uk-UA"/>
        </w:rPr>
        <w:t>1</w:t>
      </w:r>
      <w:r w:rsidRPr="005052C6">
        <w:rPr>
          <w:sz w:val="26"/>
          <w:szCs w:val="26"/>
          <w:lang w:val="uk-UA"/>
        </w:rPr>
        <w:t xml:space="preserve"> року.</w:t>
      </w:r>
    </w:p>
    <w:tbl>
      <w:tblPr>
        <w:tblW w:w="5000" w:type="pct"/>
        <w:jc w:val="center"/>
        <w:tblBorders>
          <w:top w:val="single" w:sz="2" w:space="0" w:color="auto"/>
          <w:left w:val="single" w:sz="2" w:space="0" w:color="auto"/>
          <w:bottom w:val="single" w:sz="2" w:space="0" w:color="auto"/>
          <w:right w:val="single" w:sz="2" w:space="0" w:color="auto"/>
        </w:tblBorders>
        <w:tblCellMar>
          <w:left w:w="0" w:type="dxa"/>
          <w:right w:w="0" w:type="dxa"/>
        </w:tblCellMar>
        <w:tblLook w:val="0000" w:firstRow="0" w:lastRow="0" w:firstColumn="0" w:lastColumn="0" w:noHBand="0" w:noVBand="0"/>
      </w:tblPr>
      <w:tblGrid>
        <w:gridCol w:w="1669"/>
        <w:gridCol w:w="3834"/>
        <w:gridCol w:w="1866"/>
        <w:gridCol w:w="2259"/>
      </w:tblGrid>
      <w:tr w:rsidR="0084619A" w:rsidRPr="00FD6412" w:rsidTr="004D3A64">
        <w:trPr>
          <w:jc w:val="center"/>
        </w:trPr>
        <w:tc>
          <w:tcPr>
            <w:tcW w:w="867" w:type="pct"/>
            <w:tcBorders>
              <w:top w:val="single" w:sz="4" w:space="0" w:color="000000"/>
              <w:left w:val="single" w:sz="4" w:space="0" w:color="auto"/>
              <w:bottom w:val="single" w:sz="4" w:space="0" w:color="000000"/>
              <w:right w:val="single" w:sz="4" w:space="0" w:color="000000"/>
            </w:tcBorders>
          </w:tcPr>
          <w:p w:rsidR="0084619A" w:rsidRPr="00FD6412" w:rsidRDefault="0084619A" w:rsidP="004D3A64">
            <w:pPr>
              <w:pStyle w:val="rvps12"/>
              <w:spacing w:before="0" w:beforeAutospacing="0" w:after="0" w:afterAutospacing="0"/>
              <w:jc w:val="center"/>
              <w:textAlignment w:val="baseline"/>
              <w:rPr>
                <w:lang w:val="uk-UA"/>
              </w:rPr>
            </w:pPr>
            <w:r w:rsidRPr="00FD6412">
              <w:rPr>
                <w:lang w:val="uk-UA"/>
              </w:rPr>
              <w:t>Порядковий номер</w:t>
            </w:r>
          </w:p>
        </w:tc>
        <w:tc>
          <w:tcPr>
            <w:tcW w:w="1991" w:type="pct"/>
            <w:tcBorders>
              <w:top w:val="single" w:sz="4" w:space="0" w:color="000000"/>
              <w:left w:val="single" w:sz="4" w:space="0" w:color="000000"/>
              <w:bottom w:val="single" w:sz="4" w:space="0" w:color="000000"/>
              <w:right w:val="single" w:sz="4" w:space="0" w:color="000000"/>
            </w:tcBorders>
          </w:tcPr>
          <w:p w:rsidR="0084619A" w:rsidRPr="00FD6412" w:rsidRDefault="0084619A" w:rsidP="004D3A64">
            <w:pPr>
              <w:pStyle w:val="rvps12"/>
              <w:spacing w:before="0" w:beforeAutospacing="0" w:after="0" w:afterAutospacing="0"/>
              <w:jc w:val="center"/>
              <w:textAlignment w:val="baseline"/>
              <w:rPr>
                <w:lang w:val="uk-UA"/>
              </w:rPr>
            </w:pPr>
            <w:r w:rsidRPr="00FD6412">
              <w:rPr>
                <w:lang w:val="uk-UA"/>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969" w:type="pct"/>
            <w:tcBorders>
              <w:top w:val="single" w:sz="4" w:space="0" w:color="000000"/>
              <w:left w:val="single" w:sz="4" w:space="0" w:color="000000"/>
              <w:bottom w:val="single" w:sz="4" w:space="0" w:color="000000"/>
              <w:right w:val="single" w:sz="4" w:space="0" w:color="000000"/>
            </w:tcBorders>
          </w:tcPr>
          <w:p w:rsidR="0084619A" w:rsidRPr="00FD6412" w:rsidRDefault="0084619A" w:rsidP="004D3A64">
            <w:pPr>
              <w:pStyle w:val="rvps12"/>
              <w:spacing w:before="0" w:beforeAutospacing="0" w:after="0" w:afterAutospacing="0"/>
              <w:jc w:val="center"/>
              <w:textAlignment w:val="baseline"/>
              <w:rPr>
                <w:lang w:val="uk-UA"/>
              </w:rPr>
            </w:pPr>
            <w:r w:rsidRPr="00FD6412">
              <w:rPr>
                <w:lang w:val="uk-UA"/>
              </w:rPr>
              <w:t>Кількість учасників консультацій, осіб</w:t>
            </w:r>
          </w:p>
        </w:tc>
        <w:tc>
          <w:tcPr>
            <w:tcW w:w="1173" w:type="pct"/>
            <w:tcBorders>
              <w:top w:val="single" w:sz="4" w:space="0" w:color="000000"/>
              <w:left w:val="single" w:sz="4" w:space="0" w:color="000000"/>
              <w:bottom w:val="single" w:sz="4" w:space="0" w:color="000000"/>
              <w:right w:val="single" w:sz="4" w:space="0" w:color="auto"/>
            </w:tcBorders>
          </w:tcPr>
          <w:p w:rsidR="0084619A" w:rsidRPr="00FD6412" w:rsidRDefault="0084619A" w:rsidP="004D3A64">
            <w:pPr>
              <w:pStyle w:val="rvps12"/>
              <w:spacing w:before="0" w:beforeAutospacing="0" w:after="0" w:afterAutospacing="0"/>
              <w:jc w:val="center"/>
              <w:textAlignment w:val="baseline"/>
              <w:rPr>
                <w:lang w:val="uk-UA"/>
              </w:rPr>
            </w:pPr>
            <w:r w:rsidRPr="00FD6412">
              <w:rPr>
                <w:lang w:val="uk-UA"/>
              </w:rPr>
              <w:t>Основні результати консультацій (опис)</w:t>
            </w:r>
          </w:p>
        </w:tc>
      </w:tr>
      <w:tr w:rsidR="007D37CC" w:rsidRPr="0023613C" w:rsidTr="004D3A64">
        <w:trPr>
          <w:jc w:val="center"/>
        </w:trPr>
        <w:tc>
          <w:tcPr>
            <w:tcW w:w="867" w:type="pct"/>
            <w:tcBorders>
              <w:top w:val="single" w:sz="4" w:space="0" w:color="000000"/>
              <w:left w:val="single" w:sz="4" w:space="0" w:color="auto"/>
              <w:bottom w:val="single" w:sz="4" w:space="0" w:color="000000"/>
              <w:right w:val="single" w:sz="4" w:space="0" w:color="000000"/>
            </w:tcBorders>
          </w:tcPr>
          <w:p w:rsidR="0084619A" w:rsidRPr="007D37CC" w:rsidRDefault="0084619A" w:rsidP="004D3A64">
            <w:pPr>
              <w:pStyle w:val="rvps12"/>
              <w:spacing w:before="0" w:beforeAutospacing="0" w:after="0" w:afterAutospacing="0"/>
              <w:jc w:val="center"/>
              <w:textAlignment w:val="baseline"/>
              <w:rPr>
                <w:lang w:val="uk-UA"/>
              </w:rPr>
            </w:pPr>
            <w:r w:rsidRPr="007D37CC">
              <w:rPr>
                <w:lang w:val="uk-UA"/>
              </w:rPr>
              <w:t>1</w:t>
            </w:r>
          </w:p>
        </w:tc>
        <w:tc>
          <w:tcPr>
            <w:tcW w:w="1991" w:type="pct"/>
            <w:tcBorders>
              <w:top w:val="single" w:sz="4" w:space="0" w:color="000000"/>
              <w:left w:val="single" w:sz="4" w:space="0" w:color="000000"/>
              <w:bottom w:val="single" w:sz="4" w:space="0" w:color="000000"/>
              <w:right w:val="single" w:sz="4" w:space="0" w:color="000000"/>
            </w:tcBorders>
          </w:tcPr>
          <w:p w:rsidR="0084619A" w:rsidRPr="007D37CC" w:rsidRDefault="0084619A" w:rsidP="004D3A64">
            <w:pPr>
              <w:pStyle w:val="a8"/>
              <w:jc w:val="left"/>
            </w:pPr>
            <w:r w:rsidRPr="007D37CC">
              <w:t xml:space="preserve">Вид консультацій: </w:t>
            </w:r>
          </w:p>
          <w:p w:rsidR="0084619A" w:rsidRPr="007D37CC" w:rsidRDefault="0084619A" w:rsidP="004D3A64">
            <w:pPr>
              <w:pStyle w:val="rvps12"/>
              <w:spacing w:before="0" w:beforeAutospacing="0" w:after="0" w:afterAutospacing="0"/>
              <w:textAlignment w:val="baseline"/>
              <w:rPr>
                <w:lang w:val="uk-UA"/>
              </w:rPr>
            </w:pPr>
            <w:r w:rsidRPr="007D37CC">
              <w:rPr>
                <w:lang w:val="uk-UA"/>
              </w:rPr>
              <w:t>У телефонному та усному режимі</w:t>
            </w:r>
          </w:p>
        </w:tc>
        <w:tc>
          <w:tcPr>
            <w:tcW w:w="969" w:type="pct"/>
            <w:tcBorders>
              <w:top w:val="single" w:sz="4" w:space="0" w:color="000000"/>
              <w:left w:val="single" w:sz="4" w:space="0" w:color="000000"/>
              <w:bottom w:val="single" w:sz="4" w:space="0" w:color="000000"/>
              <w:right w:val="single" w:sz="4" w:space="0" w:color="000000"/>
            </w:tcBorders>
          </w:tcPr>
          <w:p w:rsidR="0084619A" w:rsidRPr="007D37CC" w:rsidRDefault="0084619A" w:rsidP="004D3A64">
            <w:pPr>
              <w:pStyle w:val="rvps12"/>
              <w:spacing w:before="0" w:beforeAutospacing="0" w:after="0" w:afterAutospacing="0"/>
              <w:jc w:val="center"/>
              <w:textAlignment w:val="baseline"/>
              <w:rPr>
                <w:lang w:val="uk-UA"/>
              </w:rPr>
            </w:pPr>
            <w:r w:rsidRPr="007D37CC">
              <w:rPr>
                <w:lang w:val="uk-UA"/>
              </w:rPr>
              <w:t>10</w:t>
            </w:r>
          </w:p>
        </w:tc>
        <w:tc>
          <w:tcPr>
            <w:tcW w:w="1173" w:type="pct"/>
            <w:tcBorders>
              <w:top w:val="single" w:sz="4" w:space="0" w:color="000000"/>
              <w:left w:val="single" w:sz="4" w:space="0" w:color="000000"/>
              <w:bottom w:val="single" w:sz="4" w:space="0" w:color="000000"/>
              <w:right w:val="single" w:sz="4" w:space="0" w:color="auto"/>
            </w:tcBorders>
          </w:tcPr>
          <w:p w:rsidR="0084619A" w:rsidRPr="007D37CC" w:rsidRDefault="0084619A" w:rsidP="00AC5FE3">
            <w:pPr>
              <w:pStyle w:val="rvps12"/>
              <w:spacing w:before="0" w:beforeAutospacing="0" w:after="0" w:afterAutospacing="0"/>
              <w:jc w:val="both"/>
              <w:textAlignment w:val="baseline"/>
              <w:rPr>
                <w:lang w:val="uk-UA"/>
              </w:rPr>
            </w:pPr>
            <w:r w:rsidRPr="007D37CC">
              <w:rPr>
                <w:lang w:val="uk-UA"/>
              </w:rPr>
              <w:t>Загалом суб’єкти господарювання підт</w:t>
            </w:r>
            <w:r w:rsidR="004920F7">
              <w:rPr>
                <w:lang w:val="uk-UA"/>
              </w:rPr>
              <w:t>-</w:t>
            </w:r>
            <w:r w:rsidRPr="007D37CC">
              <w:rPr>
                <w:lang w:val="uk-UA"/>
              </w:rPr>
              <w:t xml:space="preserve">римали </w:t>
            </w:r>
            <w:r w:rsidR="007D37CC" w:rsidRPr="007D37CC">
              <w:rPr>
                <w:lang w:val="uk-UA"/>
              </w:rPr>
              <w:t>конкретиза</w:t>
            </w:r>
            <w:r w:rsidR="004920F7">
              <w:rPr>
                <w:lang w:val="uk-UA"/>
              </w:rPr>
              <w:t>-</w:t>
            </w:r>
            <w:r w:rsidR="007D37CC" w:rsidRPr="007D37CC">
              <w:rPr>
                <w:lang w:val="uk-UA"/>
              </w:rPr>
              <w:t>ці</w:t>
            </w:r>
            <w:r w:rsidR="004920F7">
              <w:rPr>
                <w:lang w:val="uk-UA"/>
              </w:rPr>
              <w:t>ю додат</w:t>
            </w:r>
            <w:r w:rsidR="007D37CC" w:rsidRPr="007D37CC">
              <w:rPr>
                <w:lang w:val="uk-UA"/>
              </w:rPr>
              <w:t>к</w:t>
            </w:r>
            <w:r w:rsidR="004920F7">
              <w:rPr>
                <w:lang w:val="uk-UA"/>
              </w:rPr>
              <w:t>у</w:t>
            </w:r>
            <w:r w:rsidR="007D37CC" w:rsidRPr="007D37CC">
              <w:rPr>
                <w:lang w:val="uk-UA"/>
              </w:rPr>
              <w:t xml:space="preserve"> 8 до рішення, яким встановлено земель</w:t>
            </w:r>
            <w:r w:rsidR="004920F7">
              <w:rPr>
                <w:lang w:val="uk-UA"/>
              </w:rPr>
              <w:t>-</w:t>
            </w:r>
            <w:r w:rsidR="007D37CC" w:rsidRPr="007D37CC">
              <w:rPr>
                <w:lang w:val="uk-UA"/>
              </w:rPr>
              <w:t xml:space="preserve">ний податок, </w:t>
            </w:r>
            <w:r w:rsidR="004920F7">
              <w:rPr>
                <w:lang w:val="uk-UA"/>
              </w:rPr>
              <w:t>та внесення змін до додатку 7 щодо переліку об’єктів і споруд, які є об’єктами оподатку-вання</w:t>
            </w:r>
          </w:p>
        </w:tc>
      </w:tr>
    </w:tbl>
    <w:p w:rsidR="0084619A" w:rsidRPr="00FD6412" w:rsidRDefault="0084619A" w:rsidP="0084619A">
      <w:pPr>
        <w:pStyle w:val="aa"/>
        <w:shd w:val="clear" w:color="auto" w:fill="auto"/>
        <w:spacing w:line="270" w:lineRule="exact"/>
        <w:jc w:val="center"/>
        <w:rPr>
          <w:color w:val="FF0000"/>
          <w:sz w:val="24"/>
          <w:szCs w:val="24"/>
          <w:lang w:val="uk-UA"/>
        </w:rPr>
      </w:pPr>
    </w:p>
    <w:p w:rsidR="0084619A" w:rsidRPr="00FD6412" w:rsidRDefault="0084619A" w:rsidP="0084619A">
      <w:pPr>
        <w:pStyle w:val="rvps2"/>
        <w:shd w:val="clear" w:color="auto" w:fill="FFFFFF"/>
        <w:spacing w:before="0" w:beforeAutospacing="0" w:after="0" w:afterAutospacing="0"/>
        <w:ind w:firstLine="708"/>
        <w:jc w:val="both"/>
        <w:textAlignment w:val="baseline"/>
        <w:rPr>
          <w:color w:val="000000"/>
          <w:sz w:val="26"/>
          <w:szCs w:val="26"/>
          <w:lang w:val="uk-UA"/>
        </w:rPr>
      </w:pPr>
      <w:bookmarkStart w:id="3" w:name="n134"/>
      <w:bookmarkStart w:id="4" w:name="n135"/>
      <w:bookmarkEnd w:id="3"/>
      <w:bookmarkEnd w:id="4"/>
      <w:r w:rsidRPr="00FD6412">
        <w:rPr>
          <w:sz w:val="26"/>
          <w:szCs w:val="26"/>
          <w:lang w:val="uk-UA"/>
        </w:rPr>
        <w:t>2.</w:t>
      </w:r>
      <w:bookmarkStart w:id="5" w:name="n137"/>
      <w:bookmarkEnd w:id="5"/>
      <w:r w:rsidRPr="00FD6412">
        <w:rPr>
          <w:color w:val="000000"/>
          <w:sz w:val="26"/>
          <w:szCs w:val="26"/>
          <w:lang w:val="uk-UA"/>
        </w:rPr>
        <w:t xml:space="preserve"> Кількість суб’єктів малого підприємництва, на яких поширюється регулювання: 1373 одиниць;</w:t>
      </w:r>
    </w:p>
    <w:p w:rsidR="0084619A" w:rsidRPr="00FD6412" w:rsidRDefault="0084619A" w:rsidP="0084619A">
      <w:pPr>
        <w:pStyle w:val="rvps2"/>
        <w:spacing w:before="0" w:beforeAutospacing="0" w:after="0" w:afterAutospacing="0"/>
        <w:ind w:firstLine="708"/>
        <w:jc w:val="both"/>
        <w:textAlignment w:val="baseline"/>
        <w:rPr>
          <w:sz w:val="26"/>
          <w:szCs w:val="26"/>
          <w:lang w:val="uk-UA"/>
        </w:rPr>
      </w:pPr>
      <w:bookmarkStart w:id="6" w:name="n205"/>
      <w:bookmarkEnd w:id="6"/>
      <w:r w:rsidRPr="00FD6412">
        <w:rPr>
          <w:sz w:val="26"/>
          <w:szCs w:val="26"/>
          <w:lang w:val="uk-UA"/>
        </w:rPr>
        <w:t>- питома вага суб’єктів малого підприємництва у загальній кількості суб’єктів господарювання, на яких проблема справляє вплив 71,6 відсотків</w:t>
      </w:r>
      <w:bookmarkStart w:id="7" w:name="n138"/>
      <w:bookmarkEnd w:id="7"/>
      <w:r w:rsidRPr="00FD6412">
        <w:rPr>
          <w:sz w:val="26"/>
          <w:szCs w:val="26"/>
          <w:lang w:val="uk-UA"/>
        </w:rPr>
        <w:t>.</w:t>
      </w:r>
    </w:p>
    <w:p w:rsidR="0084619A" w:rsidRDefault="0084619A" w:rsidP="0084619A">
      <w:pPr>
        <w:pStyle w:val="rvps2"/>
        <w:spacing w:before="0" w:beforeAutospacing="0" w:after="0" w:afterAutospacing="0"/>
        <w:ind w:firstLine="708"/>
        <w:jc w:val="both"/>
        <w:textAlignment w:val="baseline"/>
        <w:rPr>
          <w:sz w:val="26"/>
          <w:szCs w:val="26"/>
          <w:lang w:val="uk-UA"/>
        </w:rPr>
      </w:pPr>
      <w:r w:rsidRPr="00FD6412">
        <w:rPr>
          <w:sz w:val="26"/>
          <w:szCs w:val="26"/>
          <w:lang w:val="uk-UA"/>
        </w:rPr>
        <w:t>3.Розрахунок витрат суб’єктів малого підприємництва на виконання вимог регулювання</w:t>
      </w:r>
      <w:r w:rsidR="0098669B">
        <w:rPr>
          <w:sz w:val="26"/>
          <w:szCs w:val="26"/>
          <w:lang w:val="uk-UA"/>
        </w:rPr>
        <w:t>:</w:t>
      </w:r>
    </w:p>
    <w:p w:rsidR="00AC1274" w:rsidRDefault="00AC1274" w:rsidP="0084619A">
      <w:pPr>
        <w:pStyle w:val="rvps2"/>
        <w:spacing w:before="0" w:beforeAutospacing="0" w:after="0" w:afterAutospacing="0"/>
        <w:ind w:firstLine="708"/>
        <w:jc w:val="both"/>
        <w:textAlignment w:val="baseline"/>
        <w:rPr>
          <w:sz w:val="26"/>
          <w:szCs w:val="26"/>
          <w:lang w:val="uk-UA"/>
        </w:rPr>
      </w:pPr>
    </w:p>
    <w:p w:rsidR="00AC1274" w:rsidRDefault="00AC1274" w:rsidP="0084619A">
      <w:pPr>
        <w:pStyle w:val="rvps2"/>
        <w:spacing w:before="0" w:beforeAutospacing="0" w:after="0" w:afterAutospacing="0"/>
        <w:ind w:firstLine="708"/>
        <w:jc w:val="both"/>
        <w:textAlignment w:val="baseline"/>
        <w:rPr>
          <w:sz w:val="26"/>
          <w:szCs w:val="26"/>
          <w:lang w:val="uk-UA"/>
        </w:rPr>
      </w:pPr>
    </w:p>
    <w:p w:rsidR="00AC5FE3" w:rsidRDefault="00AC5FE3" w:rsidP="0084619A">
      <w:pPr>
        <w:pStyle w:val="rvps2"/>
        <w:spacing w:before="0" w:beforeAutospacing="0" w:after="0" w:afterAutospacing="0"/>
        <w:ind w:firstLine="708"/>
        <w:jc w:val="both"/>
        <w:textAlignment w:val="baseline"/>
        <w:rPr>
          <w:sz w:val="26"/>
          <w:szCs w:val="26"/>
          <w:lang w:val="uk-UA"/>
        </w:rPr>
      </w:pPr>
    </w:p>
    <w:p w:rsidR="00AC5FE3" w:rsidRDefault="00AC5FE3" w:rsidP="0084619A">
      <w:pPr>
        <w:pStyle w:val="rvps2"/>
        <w:spacing w:before="0" w:beforeAutospacing="0" w:after="0" w:afterAutospacing="0"/>
        <w:ind w:firstLine="708"/>
        <w:jc w:val="both"/>
        <w:textAlignment w:val="baseline"/>
        <w:rPr>
          <w:sz w:val="26"/>
          <w:szCs w:val="26"/>
          <w:lang w:val="uk-UA"/>
        </w:rPr>
      </w:pPr>
    </w:p>
    <w:p w:rsidR="00AC1274" w:rsidRPr="00FD6412" w:rsidRDefault="00AC1274" w:rsidP="0084619A">
      <w:pPr>
        <w:pStyle w:val="rvps2"/>
        <w:spacing w:before="0" w:beforeAutospacing="0" w:after="0" w:afterAutospacing="0"/>
        <w:ind w:firstLine="708"/>
        <w:jc w:val="both"/>
        <w:textAlignment w:val="baseline"/>
        <w:rPr>
          <w:sz w:val="26"/>
          <w:szCs w:val="26"/>
          <w:lang w:val="uk-UA"/>
        </w:rPr>
      </w:pPr>
    </w:p>
    <w:tbl>
      <w:tblPr>
        <w:tblW w:w="4853" w:type="pct"/>
        <w:tblBorders>
          <w:top w:val="single" w:sz="2" w:space="0" w:color="auto"/>
          <w:left w:val="single" w:sz="2" w:space="0" w:color="auto"/>
          <w:bottom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264"/>
        <w:gridCol w:w="4011"/>
        <w:gridCol w:w="9"/>
        <w:gridCol w:w="1579"/>
        <w:gridCol w:w="1250"/>
        <w:gridCol w:w="1232"/>
      </w:tblGrid>
      <w:tr w:rsidR="0084619A" w:rsidRPr="00FD6412" w:rsidTr="004D3A64">
        <w:trPr>
          <w:trHeight w:val="15"/>
        </w:trPr>
        <w:tc>
          <w:tcPr>
            <w:tcW w:w="676" w:type="pct"/>
            <w:tcBorders>
              <w:top w:val="single" w:sz="4" w:space="0" w:color="000000"/>
              <w:left w:val="single" w:sz="4" w:space="0" w:color="auto"/>
              <w:bottom w:val="single" w:sz="4" w:space="0" w:color="000000"/>
              <w:right w:val="single" w:sz="4" w:space="0" w:color="000000"/>
            </w:tcBorders>
          </w:tcPr>
          <w:p w:rsidR="0084619A" w:rsidRPr="00FD6412" w:rsidRDefault="0084619A" w:rsidP="004D3A64">
            <w:pPr>
              <w:pStyle w:val="rvps12"/>
              <w:spacing w:before="0" w:beforeAutospacing="0" w:after="0" w:afterAutospacing="0" w:line="15" w:lineRule="atLeast"/>
              <w:jc w:val="center"/>
              <w:textAlignment w:val="baseline"/>
              <w:rPr>
                <w:lang w:val="uk-UA"/>
              </w:rPr>
            </w:pPr>
            <w:bookmarkStart w:id="8" w:name="n139"/>
            <w:bookmarkEnd w:id="8"/>
            <w:r w:rsidRPr="00FD6412">
              <w:rPr>
                <w:lang w:val="uk-UA"/>
              </w:rPr>
              <w:t>Порядковий номер</w:t>
            </w:r>
          </w:p>
        </w:tc>
        <w:tc>
          <w:tcPr>
            <w:tcW w:w="2151" w:type="pct"/>
            <w:gridSpan w:val="2"/>
            <w:tcBorders>
              <w:top w:val="single" w:sz="4" w:space="0" w:color="000000"/>
              <w:left w:val="single" w:sz="4" w:space="0" w:color="000000"/>
              <w:bottom w:val="single" w:sz="4" w:space="0" w:color="000000"/>
              <w:right w:val="single" w:sz="4" w:space="0" w:color="000000"/>
            </w:tcBorders>
          </w:tcPr>
          <w:p w:rsidR="0084619A" w:rsidRPr="00FD6412" w:rsidRDefault="0084619A" w:rsidP="004D3A64">
            <w:pPr>
              <w:pStyle w:val="rvps12"/>
              <w:spacing w:before="0" w:beforeAutospacing="0" w:after="0" w:afterAutospacing="0" w:line="15" w:lineRule="atLeast"/>
              <w:jc w:val="center"/>
              <w:textAlignment w:val="baseline"/>
              <w:rPr>
                <w:lang w:val="uk-UA"/>
              </w:rPr>
            </w:pPr>
            <w:r w:rsidRPr="00FD6412">
              <w:rPr>
                <w:lang w:val="uk-UA"/>
              </w:rPr>
              <w:t>Найменування оцінки</w:t>
            </w:r>
          </w:p>
        </w:tc>
        <w:tc>
          <w:tcPr>
            <w:tcW w:w="845" w:type="pct"/>
            <w:tcBorders>
              <w:top w:val="single" w:sz="4" w:space="0" w:color="000000"/>
              <w:left w:val="single" w:sz="4" w:space="0" w:color="000000"/>
              <w:bottom w:val="single" w:sz="4" w:space="0" w:color="000000"/>
              <w:right w:val="single" w:sz="4" w:space="0" w:color="000000"/>
            </w:tcBorders>
          </w:tcPr>
          <w:p w:rsidR="0084619A" w:rsidRPr="00FD6412" w:rsidRDefault="0084619A" w:rsidP="004D3A64">
            <w:pPr>
              <w:pStyle w:val="rvps12"/>
              <w:spacing w:before="0" w:beforeAutospacing="0" w:after="0" w:afterAutospacing="0" w:line="15" w:lineRule="atLeast"/>
              <w:jc w:val="center"/>
              <w:textAlignment w:val="baseline"/>
              <w:rPr>
                <w:lang w:val="uk-UA"/>
              </w:rPr>
            </w:pPr>
            <w:r w:rsidRPr="00FD6412">
              <w:rPr>
                <w:lang w:val="uk-UA"/>
              </w:rPr>
              <w:t>У перший рік (стартовий рік впровадження регулювання)</w:t>
            </w:r>
          </w:p>
        </w:tc>
        <w:tc>
          <w:tcPr>
            <w:tcW w:w="669" w:type="pct"/>
            <w:tcBorders>
              <w:top w:val="single" w:sz="4" w:space="0" w:color="000000"/>
              <w:left w:val="single" w:sz="4" w:space="0" w:color="000000"/>
              <w:bottom w:val="single" w:sz="4" w:space="0" w:color="000000"/>
              <w:right w:val="single" w:sz="4" w:space="0" w:color="000000"/>
            </w:tcBorders>
          </w:tcPr>
          <w:p w:rsidR="0084619A" w:rsidRPr="00FD6412" w:rsidRDefault="0084619A" w:rsidP="004D3A64">
            <w:pPr>
              <w:pStyle w:val="rvps12"/>
              <w:spacing w:before="0" w:beforeAutospacing="0" w:after="0" w:afterAutospacing="0" w:line="15" w:lineRule="atLeast"/>
              <w:jc w:val="center"/>
              <w:textAlignment w:val="baseline"/>
              <w:rPr>
                <w:lang w:val="uk-UA"/>
              </w:rPr>
            </w:pPr>
            <w:r w:rsidRPr="00FD6412">
              <w:rPr>
                <w:lang w:val="uk-UA"/>
              </w:rPr>
              <w:t>Періодичні (за наступний рік)</w:t>
            </w:r>
          </w:p>
        </w:tc>
        <w:tc>
          <w:tcPr>
            <w:tcW w:w="659" w:type="pct"/>
            <w:tcBorders>
              <w:top w:val="single" w:sz="4" w:space="0" w:color="000000"/>
              <w:left w:val="single" w:sz="4" w:space="0" w:color="000000"/>
              <w:bottom w:val="single" w:sz="4" w:space="0" w:color="000000"/>
              <w:right w:val="single" w:sz="4" w:space="0" w:color="auto"/>
            </w:tcBorders>
          </w:tcPr>
          <w:p w:rsidR="0084619A" w:rsidRPr="00FD6412" w:rsidRDefault="0084619A" w:rsidP="004D3A64">
            <w:pPr>
              <w:pStyle w:val="rvps12"/>
              <w:spacing w:before="0" w:beforeAutospacing="0" w:after="0" w:afterAutospacing="0" w:line="15" w:lineRule="atLeast"/>
              <w:jc w:val="center"/>
              <w:textAlignment w:val="baseline"/>
              <w:rPr>
                <w:lang w:val="uk-UA"/>
              </w:rPr>
            </w:pPr>
            <w:r w:rsidRPr="00FD6412">
              <w:rPr>
                <w:lang w:val="uk-UA"/>
              </w:rPr>
              <w:t>Витрати за</w:t>
            </w:r>
            <w:r w:rsidRPr="00FD6412">
              <w:rPr>
                <w:lang w:val="uk-UA"/>
              </w:rPr>
              <w:br/>
              <w:t>п’ять років</w:t>
            </w:r>
          </w:p>
        </w:tc>
      </w:tr>
      <w:tr w:rsidR="0084619A" w:rsidRPr="00FD6412" w:rsidTr="004D3A64">
        <w:trPr>
          <w:trHeight w:val="15"/>
        </w:trPr>
        <w:tc>
          <w:tcPr>
            <w:tcW w:w="5000" w:type="pct"/>
            <w:gridSpan w:val="6"/>
            <w:tcBorders>
              <w:top w:val="single" w:sz="4" w:space="0" w:color="000000"/>
              <w:left w:val="single" w:sz="4" w:space="0" w:color="auto"/>
              <w:bottom w:val="single" w:sz="4" w:space="0" w:color="auto"/>
              <w:right w:val="single" w:sz="4" w:space="0" w:color="auto"/>
            </w:tcBorders>
          </w:tcPr>
          <w:p w:rsidR="0084619A" w:rsidRPr="00FD6412" w:rsidRDefault="0084619A" w:rsidP="004D3A64">
            <w:pPr>
              <w:pStyle w:val="rvps12"/>
              <w:spacing w:before="0" w:beforeAutospacing="0" w:after="0" w:afterAutospacing="0" w:line="15" w:lineRule="atLeast"/>
              <w:jc w:val="center"/>
              <w:textAlignment w:val="baseline"/>
              <w:rPr>
                <w:lang w:val="uk-UA"/>
              </w:rPr>
            </w:pPr>
            <w:r w:rsidRPr="00FD6412">
              <w:rPr>
                <w:lang w:val="uk-UA"/>
              </w:rPr>
              <w:t>Оцінка “прямих” витрат суб’єктів малого підприємництва на виконання регулювання</w:t>
            </w:r>
          </w:p>
        </w:tc>
      </w:tr>
      <w:tr w:rsidR="0084619A" w:rsidRPr="00FD6412" w:rsidTr="004D3A64">
        <w:trPr>
          <w:trHeight w:val="15"/>
        </w:trPr>
        <w:tc>
          <w:tcPr>
            <w:tcW w:w="676" w:type="pct"/>
            <w:tcBorders>
              <w:top w:val="single" w:sz="4" w:space="0" w:color="auto"/>
              <w:left w:val="single" w:sz="4" w:space="0" w:color="auto"/>
              <w:bottom w:val="single" w:sz="4" w:space="0" w:color="auto"/>
              <w:right w:val="single" w:sz="4" w:space="0" w:color="auto"/>
            </w:tcBorders>
          </w:tcPr>
          <w:p w:rsidR="0084619A" w:rsidRPr="00FD6412" w:rsidRDefault="0084619A" w:rsidP="004D3A64">
            <w:pPr>
              <w:pStyle w:val="rvps12"/>
              <w:spacing w:before="125" w:beforeAutospacing="0" w:after="125" w:afterAutospacing="0" w:line="15" w:lineRule="atLeast"/>
              <w:jc w:val="center"/>
              <w:textAlignment w:val="baseline"/>
              <w:rPr>
                <w:lang w:val="uk-UA"/>
              </w:rPr>
            </w:pPr>
            <w:r w:rsidRPr="00FD6412">
              <w:rPr>
                <w:lang w:val="uk-UA"/>
              </w:rPr>
              <w:t>1</w:t>
            </w:r>
          </w:p>
        </w:tc>
        <w:tc>
          <w:tcPr>
            <w:tcW w:w="2151" w:type="pct"/>
            <w:gridSpan w:val="2"/>
            <w:tcBorders>
              <w:top w:val="single" w:sz="4" w:space="0" w:color="auto"/>
              <w:left w:val="single" w:sz="4" w:space="0" w:color="auto"/>
              <w:bottom w:val="single" w:sz="4" w:space="0" w:color="auto"/>
              <w:right w:val="single" w:sz="4" w:space="0" w:color="auto"/>
            </w:tcBorders>
          </w:tcPr>
          <w:p w:rsidR="0084619A" w:rsidRPr="00FD6412" w:rsidRDefault="0084619A" w:rsidP="004D3A64">
            <w:pPr>
              <w:pStyle w:val="rvps14"/>
              <w:spacing w:before="125" w:beforeAutospacing="0" w:after="125" w:afterAutospacing="0"/>
              <w:jc w:val="both"/>
              <w:textAlignment w:val="baseline"/>
              <w:rPr>
                <w:sz w:val="22"/>
                <w:lang w:val="uk-UA"/>
              </w:rPr>
            </w:pPr>
            <w:r w:rsidRPr="00FD6412">
              <w:rPr>
                <w:sz w:val="22"/>
                <w:szCs w:val="22"/>
                <w:lang w:val="uk-UA"/>
              </w:rPr>
              <w:t>Придбання необхідного обладнання (пристроїв, машин, механізмів)</w:t>
            </w:r>
          </w:p>
        </w:tc>
        <w:tc>
          <w:tcPr>
            <w:tcW w:w="2173" w:type="pct"/>
            <w:gridSpan w:val="3"/>
            <w:tcBorders>
              <w:top w:val="single" w:sz="4" w:space="0" w:color="auto"/>
              <w:left w:val="single" w:sz="4" w:space="0" w:color="auto"/>
              <w:bottom w:val="single" w:sz="4" w:space="0" w:color="auto"/>
              <w:right w:val="single" w:sz="4" w:space="0" w:color="auto"/>
            </w:tcBorders>
          </w:tcPr>
          <w:p w:rsidR="0084619A" w:rsidRPr="00FD6412" w:rsidRDefault="0084619A" w:rsidP="004D3A64">
            <w:pPr>
              <w:pStyle w:val="rvps14"/>
              <w:spacing w:before="125" w:beforeAutospacing="0" w:after="125" w:afterAutospacing="0"/>
              <w:jc w:val="center"/>
              <w:textAlignment w:val="baseline"/>
              <w:rPr>
                <w:sz w:val="22"/>
                <w:lang w:val="uk-UA"/>
              </w:rPr>
            </w:pPr>
            <w:r w:rsidRPr="00FD6412">
              <w:rPr>
                <w:sz w:val="22"/>
                <w:szCs w:val="22"/>
                <w:lang w:val="uk-UA"/>
              </w:rPr>
              <w:t>-</w:t>
            </w:r>
          </w:p>
        </w:tc>
      </w:tr>
      <w:tr w:rsidR="0084619A" w:rsidRPr="00FD6412" w:rsidTr="004D3A64">
        <w:trPr>
          <w:trHeight w:val="1282"/>
        </w:trPr>
        <w:tc>
          <w:tcPr>
            <w:tcW w:w="676" w:type="pct"/>
            <w:tcBorders>
              <w:top w:val="single" w:sz="4" w:space="0" w:color="auto"/>
              <w:left w:val="single" w:sz="4" w:space="0" w:color="auto"/>
              <w:bottom w:val="single" w:sz="4" w:space="0" w:color="auto"/>
              <w:right w:val="single" w:sz="4" w:space="0" w:color="auto"/>
            </w:tcBorders>
          </w:tcPr>
          <w:p w:rsidR="0084619A" w:rsidRPr="00FD6412" w:rsidRDefault="0084619A" w:rsidP="004D3A64">
            <w:pPr>
              <w:pStyle w:val="rvps12"/>
              <w:spacing w:before="125" w:beforeAutospacing="0" w:after="125" w:afterAutospacing="0" w:line="15" w:lineRule="atLeast"/>
              <w:jc w:val="center"/>
              <w:textAlignment w:val="baseline"/>
              <w:rPr>
                <w:lang w:val="uk-UA"/>
              </w:rPr>
            </w:pPr>
            <w:r w:rsidRPr="00FD6412">
              <w:rPr>
                <w:lang w:val="uk-UA"/>
              </w:rPr>
              <w:t>2</w:t>
            </w:r>
          </w:p>
        </w:tc>
        <w:tc>
          <w:tcPr>
            <w:tcW w:w="2151" w:type="pct"/>
            <w:gridSpan w:val="2"/>
            <w:tcBorders>
              <w:top w:val="single" w:sz="4" w:space="0" w:color="auto"/>
              <w:left w:val="single" w:sz="4" w:space="0" w:color="auto"/>
              <w:bottom w:val="single" w:sz="4" w:space="0" w:color="auto"/>
              <w:right w:val="single" w:sz="4" w:space="0" w:color="auto"/>
            </w:tcBorders>
          </w:tcPr>
          <w:p w:rsidR="0084619A" w:rsidRPr="00FD6412" w:rsidRDefault="0084619A" w:rsidP="004D3A64">
            <w:pPr>
              <w:pStyle w:val="rvps14"/>
              <w:spacing w:before="125" w:beforeAutospacing="0" w:after="125" w:afterAutospacing="0"/>
              <w:jc w:val="both"/>
              <w:textAlignment w:val="baseline"/>
              <w:rPr>
                <w:sz w:val="22"/>
                <w:lang w:val="uk-UA"/>
              </w:rPr>
            </w:pPr>
            <w:r w:rsidRPr="00FD6412">
              <w:rPr>
                <w:sz w:val="22"/>
                <w:szCs w:val="22"/>
                <w:lang w:val="uk-UA"/>
              </w:rPr>
              <w:t>Процедури повірки та/або постановки на відповідний облік у визначеному органі державної влади чи місцевого самоврядування</w:t>
            </w:r>
          </w:p>
        </w:tc>
        <w:tc>
          <w:tcPr>
            <w:tcW w:w="2173" w:type="pct"/>
            <w:gridSpan w:val="3"/>
            <w:tcBorders>
              <w:top w:val="single" w:sz="4" w:space="0" w:color="auto"/>
              <w:left w:val="single" w:sz="4" w:space="0" w:color="auto"/>
              <w:bottom w:val="single" w:sz="4" w:space="0" w:color="auto"/>
              <w:right w:val="single" w:sz="4" w:space="0" w:color="auto"/>
            </w:tcBorders>
          </w:tcPr>
          <w:p w:rsidR="0084619A" w:rsidRPr="00FD6412" w:rsidRDefault="0084619A" w:rsidP="004D3A64">
            <w:pPr>
              <w:pStyle w:val="rvps14"/>
              <w:spacing w:before="125" w:beforeAutospacing="0" w:after="125" w:afterAutospacing="0"/>
              <w:jc w:val="center"/>
              <w:textAlignment w:val="baseline"/>
              <w:rPr>
                <w:sz w:val="22"/>
                <w:lang w:val="uk-UA"/>
              </w:rPr>
            </w:pPr>
            <w:r w:rsidRPr="00FD6412">
              <w:rPr>
                <w:sz w:val="22"/>
                <w:szCs w:val="22"/>
                <w:lang w:val="uk-UA"/>
              </w:rPr>
              <w:t>-</w:t>
            </w:r>
          </w:p>
        </w:tc>
      </w:tr>
      <w:tr w:rsidR="0084619A" w:rsidRPr="00FD6412" w:rsidTr="004D3A64">
        <w:trPr>
          <w:trHeight w:val="15"/>
        </w:trPr>
        <w:tc>
          <w:tcPr>
            <w:tcW w:w="676" w:type="pct"/>
            <w:tcBorders>
              <w:top w:val="single" w:sz="4" w:space="0" w:color="auto"/>
              <w:left w:val="single" w:sz="4" w:space="0" w:color="auto"/>
              <w:bottom w:val="single" w:sz="4" w:space="0" w:color="auto"/>
              <w:right w:val="single" w:sz="4" w:space="0" w:color="auto"/>
            </w:tcBorders>
          </w:tcPr>
          <w:p w:rsidR="0084619A" w:rsidRPr="00FD6412" w:rsidRDefault="0084619A" w:rsidP="004D3A64">
            <w:pPr>
              <w:pStyle w:val="rvps12"/>
              <w:spacing w:before="125" w:beforeAutospacing="0" w:after="125" w:afterAutospacing="0" w:line="15" w:lineRule="atLeast"/>
              <w:jc w:val="center"/>
              <w:textAlignment w:val="baseline"/>
              <w:rPr>
                <w:lang w:val="uk-UA"/>
              </w:rPr>
            </w:pPr>
            <w:r w:rsidRPr="00FD6412">
              <w:rPr>
                <w:lang w:val="uk-UA"/>
              </w:rPr>
              <w:t>3</w:t>
            </w:r>
          </w:p>
        </w:tc>
        <w:tc>
          <w:tcPr>
            <w:tcW w:w="2151" w:type="pct"/>
            <w:gridSpan w:val="2"/>
            <w:tcBorders>
              <w:top w:val="single" w:sz="4" w:space="0" w:color="auto"/>
              <w:left w:val="single" w:sz="4" w:space="0" w:color="auto"/>
              <w:bottom w:val="single" w:sz="4" w:space="0" w:color="auto"/>
              <w:right w:val="single" w:sz="4" w:space="0" w:color="auto"/>
            </w:tcBorders>
          </w:tcPr>
          <w:p w:rsidR="0084619A" w:rsidRPr="00FD6412" w:rsidRDefault="0084619A" w:rsidP="004D3A64">
            <w:pPr>
              <w:pStyle w:val="rvps14"/>
              <w:spacing w:before="125" w:beforeAutospacing="0" w:after="125" w:afterAutospacing="0"/>
              <w:jc w:val="both"/>
              <w:textAlignment w:val="baseline"/>
              <w:rPr>
                <w:sz w:val="22"/>
                <w:lang w:val="uk-UA"/>
              </w:rPr>
            </w:pPr>
            <w:r w:rsidRPr="00FD6412">
              <w:rPr>
                <w:sz w:val="22"/>
                <w:szCs w:val="22"/>
                <w:lang w:val="uk-UA"/>
              </w:rPr>
              <w:t>Процедури експлуатації обладнання (експлуатаційні витрати - витратні матеріали)</w:t>
            </w:r>
          </w:p>
        </w:tc>
        <w:tc>
          <w:tcPr>
            <w:tcW w:w="2173" w:type="pct"/>
            <w:gridSpan w:val="3"/>
            <w:tcBorders>
              <w:top w:val="single" w:sz="4" w:space="0" w:color="auto"/>
              <w:left w:val="single" w:sz="4" w:space="0" w:color="auto"/>
              <w:bottom w:val="single" w:sz="4" w:space="0" w:color="auto"/>
              <w:right w:val="single" w:sz="4" w:space="0" w:color="auto"/>
            </w:tcBorders>
          </w:tcPr>
          <w:p w:rsidR="0084619A" w:rsidRPr="00FD6412" w:rsidRDefault="0084619A" w:rsidP="004D3A64">
            <w:pPr>
              <w:pStyle w:val="rvps14"/>
              <w:spacing w:before="125" w:beforeAutospacing="0" w:after="125" w:afterAutospacing="0"/>
              <w:jc w:val="center"/>
              <w:textAlignment w:val="baseline"/>
              <w:rPr>
                <w:sz w:val="22"/>
                <w:lang w:val="uk-UA"/>
              </w:rPr>
            </w:pPr>
            <w:r w:rsidRPr="00FD6412">
              <w:rPr>
                <w:sz w:val="22"/>
                <w:szCs w:val="22"/>
                <w:lang w:val="uk-UA"/>
              </w:rPr>
              <w:t>-</w:t>
            </w:r>
          </w:p>
        </w:tc>
      </w:tr>
      <w:tr w:rsidR="0084619A" w:rsidRPr="00FD6412" w:rsidTr="004D3A64">
        <w:trPr>
          <w:trHeight w:val="15"/>
        </w:trPr>
        <w:tc>
          <w:tcPr>
            <w:tcW w:w="676" w:type="pct"/>
            <w:tcBorders>
              <w:top w:val="single" w:sz="4" w:space="0" w:color="auto"/>
              <w:left w:val="single" w:sz="4" w:space="0" w:color="auto"/>
              <w:bottom w:val="single" w:sz="4" w:space="0" w:color="auto"/>
              <w:right w:val="single" w:sz="4" w:space="0" w:color="auto"/>
            </w:tcBorders>
          </w:tcPr>
          <w:p w:rsidR="0084619A" w:rsidRPr="00FD6412" w:rsidRDefault="0084619A" w:rsidP="004D3A64">
            <w:pPr>
              <w:pStyle w:val="rvps12"/>
              <w:spacing w:before="125" w:beforeAutospacing="0" w:after="125" w:afterAutospacing="0" w:line="15" w:lineRule="atLeast"/>
              <w:jc w:val="center"/>
              <w:textAlignment w:val="baseline"/>
              <w:rPr>
                <w:lang w:val="uk-UA"/>
              </w:rPr>
            </w:pPr>
            <w:r w:rsidRPr="00FD6412">
              <w:rPr>
                <w:lang w:val="uk-UA"/>
              </w:rPr>
              <w:t>4</w:t>
            </w:r>
          </w:p>
        </w:tc>
        <w:tc>
          <w:tcPr>
            <w:tcW w:w="2151" w:type="pct"/>
            <w:gridSpan w:val="2"/>
            <w:tcBorders>
              <w:top w:val="single" w:sz="4" w:space="0" w:color="auto"/>
              <w:left w:val="single" w:sz="4" w:space="0" w:color="auto"/>
              <w:bottom w:val="single" w:sz="4" w:space="0" w:color="auto"/>
              <w:right w:val="single" w:sz="4" w:space="0" w:color="auto"/>
            </w:tcBorders>
          </w:tcPr>
          <w:p w:rsidR="0084619A" w:rsidRPr="00FD6412" w:rsidRDefault="0084619A" w:rsidP="004D3A64">
            <w:pPr>
              <w:pStyle w:val="rvps14"/>
              <w:spacing w:before="125" w:beforeAutospacing="0" w:after="125" w:afterAutospacing="0"/>
              <w:jc w:val="both"/>
              <w:textAlignment w:val="baseline"/>
              <w:rPr>
                <w:sz w:val="22"/>
                <w:lang w:val="uk-UA"/>
              </w:rPr>
            </w:pPr>
            <w:r w:rsidRPr="00FD6412">
              <w:rPr>
                <w:sz w:val="22"/>
                <w:szCs w:val="22"/>
                <w:lang w:val="uk-UA"/>
              </w:rPr>
              <w:t>Процедури обслуговування обладнання (технічне обслуговування)</w:t>
            </w:r>
          </w:p>
        </w:tc>
        <w:tc>
          <w:tcPr>
            <w:tcW w:w="2173" w:type="pct"/>
            <w:gridSpan w:val="3"/>
            <w:tcBorders>
              <w:top w:val="single" w:sz="4" w:space="0" w:color="auto"/>
              <w:left w:val="single" w:sz="4" w:space="0" w:color="auto"/>
              <w:bottom w:val="single" w:sz="4" w:space="0" w:color="auto"/>
              <w:right w:val="single" w:sz="4" w:space="0" w:color="auto"/>
            </w:tcBorders>
          </w:tcPr>
          <w:p w:rsidR="0084619A" w:rsidRPr="00FD6412" w:rsidRDefault="0084619A" w:rsidP="004D3A64">
            <w:pPr>
              <w:pStyle w:val="rvps14"/>
              <w:spacing w:before="125" w:beforeAutospacing="0" w:after="125" w:afterAutospacing="0"/>
              <w:jc w:val="center"/>
              <w:textAlignment w:val="baseline"/>
              <w:rPr>
                <w:sz w:val="22"/>
                <w:lang w:val="uk-UA"/>
              </w:rPr>
            </w:pPr>
            <w:r w:rsidRPr="00FD6412">
              <w:rPr>
                <w:sz w:val="22"/>
                <w:szCs w:val="22"/>
                <w:lang w:val="uk-UA"/>
              </w:rPr>
              <w:t>-</w:t>
            </w:r>
          </w:p>
        </w:tc>
      </w:tr>
      <w:tr w:rsidR="0084619A" w:rsidRPr="00C56281" w:rsidTr="004D3A64">
        <w:trPr>
          <w:trHeight w:val="15"/>
        </w:trPr>
        <w:tc>
          <w:tcPr>
            <w:tcW w:w="676" w:type="pct"/>
            <w:tcBorders>
              <w:top w:val="single" w:sz="4" w:space="0" w:color="auto"/>
              <w:left w:val="single" w:sz="4" w:space="0" w:color="auto"/>
              <w:bottom w:val="single" w:sz="4" w:space="0" w:color="auto"/>
              <w:right w:val="single" w:sz="4" w:space="0" w:color="auto"/>
            </w:tcBorders>
          </w:tcPr>
          <w:p w:rsidR="0084619A" w:rsidRPr="00C56281" w:rsidRDefault="0084619A" w:rsidP="004D3A64">
            <w:pPr>
              <w:pStyle w:val="rvps12"/>
              <w:spacing w:before="125" w:beforeAutospacing="0" w:after="125" w:afterAutospacing="0" w:line="15" w:lineRule="atLeast"/>
              <w:jc w:val="center"/>
              <w:textAlignment w:val="baseline"/>
              <w:rPr>
                <w:lang w:val="uk-UA"/>
              </w:rPr>
            </w:pPr>
            <w:r w:rsidRPr="00C56281">
              <w:rPr>
                <w:lang w:val="uk-UA"/>
              </w:rPr>
              <w:t>5</w:t>
            </w:r>
          </w:p>
        </w:tc>
        <w:tc>
          <w:tcPr>
            <w:tcW w:w="2151" w:type="pct"/>
            <w:gridSpan w:val="2"/>
            <w:tcBorders>
              <w:top w:val="single" w:sz="4" w:space="0" w:color="auto"/>
              <w:left w:val="single" w:sz="4" w:space="0" w:color="auto"/>
              <w:bottom w:val="single" w:sz="4" w:space="0" w:color="auto"/>
              <w:right w:val="single" w:sz="4" w:space="0" w:color="auto"/>
            </w:tcBorders>
          </w:tcPr>
          <w:p w:rsidR="0084619A" w:rsidRPr="00C56281" w:rsidRDefault="0084619A" w:rsidP="004D3A64">
            <w:pPr>
              <w:pStyle w:val="rvps14"/>
              <w:spacing w:before="125" w:beforeAutospacing="0" w:after="125" w:afterAutospacing="0" w:line="15" w:lineRule="atLeast"/>
              <w:textAlignment w:val="baseline"/>
              <w:rPr>
                <w:sz w:val="22"/>
                <w:lang w:val="uk-UA"/>
              </w:rPr>
            </w:pPr>
            <w:r w:rsidRPr="00C56281">
              <w:rPr>
                <w:sz w:val="22"/>
                <w:szCs w:val="22"/>
                <w:lang w:val="uk-UA"/>
              </w:rPr>
              <w:t>Інші процедури, тис.грн.</w:t>
            </w:r>
          </w:p>
          <w:p w:rsidR="002D0E1E" w:rsidRPr="00C56281" w:rsidRDefault="0084619A" w:rsidP="004D3A64">
            <w:pPr>
              <w:pStyle w:val="rvps14"/>
              <w:spacing w:before="125" w:beforeAutospacing="0" w:after="125" w:afterAutospacing="0" w:line="15" w:lineRule="atLeast"/>
              <w:jc w:val="both"/>
              <w:textAlignment w:val="baseline"/>
              <w:rPr>
                <w:i/>
                <w:sz w:val="22"/>
                <w:szCs w:val="22"/>
                <w:lang w:val="uk-UA"/>
              </w:rPr>
            </w:pPr>
            <w:r w:rsidRPr="00C56281">
              <w:rPr>
                <w:i/>
                <w:sz w:val="22"/>
                <w:szCs w:val="22"/>
                <w:lang w:val="uk-UA"/>
              </w:rPr>
              <w:t>Сплата місцевих податків і зборів</w:t>
            </w:r>
            <w:r w:rsidR="002D0E1E" w:rsidRPr="00C56281">
              <w:rPr>
                <w:i/>
                <w:sz w:val="22"/>
                <w:szCs w:val="22"/>
                <w:lang w:val="uk-UA"/>
              </w:rPr>
              <w:t>:</w:t>
            </w:r>
          </w:p>
          <w:p w:rsidR="002D0E1E" w:rsidRPr="00C56281" w:rsidRDefault="002D0E1E" w:rsidP="002D0E1E">
            <w:pPr>
              <w:pStyle w:val="rvps14"/>
              <w:numPr>
                <w:ilvl w:val="0"/>
                <w:numId w:val="1"/>
              </w:numPr>
              <w:spacing w:before="125" w:beforeAutospacing="0" w:after="125" w:afterAutospacing="0" w:line="15" w:lineRule="atLeast"/>
              <w:jc w:val="both"/>
              <w:textAlignment w:val="baseline"/>
              <w:rPr>
                <w:i/>
                <w:sz w:val="22"/>
                <w:lang w:val="uk-UA"/>
              </w:rPr>
            </w:pPr>
            <w:r w:rsidRPr="00C56281">
              <w:rPr>
                <w:i/>
                <w:sz w:val="22"/>
                <w:szCs w:val="22"/>
                <w:lang w:val="uk-UA"/>
              </w:rPr>
              <w:t>Земельний податок</w:t>
            </w:r>
          </w:p>
          <w:p w:rsidR="0084619A" w:rsidRPr="00EA7137" w:rsidRDefault="0084619A" w:rsidP="002D0E1E">
            <w:pPr>
              <w:pStyle w:val="rvps14"/>
              <w:numPr>
                <w:ilvl w:val="0"/>
                <w:numId w:val="1"/>
              </w:numPr>
              <w:spacing w:before="125" w:beforeAutospacing="0" w:after="125" w:afterAutospacing="0" w:line="15" w:lineRule="atLeast"/>
              <w:jc w:val="both"/>
              <w:textAlignment w:val="baseline"/>
              <w:rPr>
                <w:i/>
                <w:sz w:val="22"/>
                <w:lang w:val="uk-UA"/>
              </w:rPr>
            </w:pPr>
            <w:r w:rsidRPr="00C56281">
              <w:rPr>
                <w:i/>
                <w:sz w:val="22"/>
                <w:szCs w:val="22"/>
                <w:lang w:val="uk-UA"/>
              </w:rPr>
              <w:t xml:space="preserve"> </w:t>
            </w:r>
            <w:r w:rsidR="002D0E1E" w:rsidRPr="00C56281">
              <w:rPr>
                <w:i/>
                <w:sz w:val="22"/>
                <w:szCs w:val="22"/>
                <w:lang w:val="uk-UA"/>
              </w:rPr>
              <w:t>Податок на майно, відмінне від земельного податку</w:t>
            </w:r>
          </w:p>
          <w:p w:rsidR="00EA7137" w:rsidRPr="00C56281" w:rsidRDefault="00EA7137" w:rsidP="002D0E1E">
            <w:pPr>
              <w:pStyle w:val="rvps14"/>
              <w:numPr>
                <w:ilvl w:val="0"/>
                <w:numId w:val="1"/>
              </w:numPr>
              <w:spacing w:before="125" w:beforeAutospacing="0" w:after="125" w:afterAutospacing="0" w:line="15" w:lineRule="atLeast"/>
              <w:jc w:val="both"/>
              <w:textAlignment w:val="baseline"/>
              <w:rPr>
                <w:i/>
                <w:sz w:val="22"/>
                <w:lang w:val="uk-UA"/>
              </w:rPr>
            </w:pPr>
            <w:r>
              <w:rPr>
                <w:i/>
                <w:sz w:val="22"/>
                <w:lang w:val="uk-UA"/>
              </w:rPr>
              <w:t>Єдиний податок</w:t>
            </w:r>
          </w:p>
        </w:tc>
        <w:tc>
          <w:tcPr>
            <w:tcW w:w="845" w:type="pct"/>
            <w:tcBorders>
              <w:top w:val="single" w:sz="4" w:space="0" w:color="auto"/>
              <w:left w:val="single" w:sz="4" w:space="0" w:color="auto"/>
              <w:bottom w:val="single" w:sz="4" w:space="0" w:color="auto"/>
              <w:right w:val="single" w:sz="4" w:space="0" w:color="auto"/>
            </w:tcBorders>
          </w:tcPr>
          <w:p w:rsidR="00D65706" w:rsidRPr="00C56281" w:rsidRDefault="00D65706" w:rsidP="004D3A64">
            <w:pPr>
              <w:pStyle w:val="rvps14"/>
              <w:spacing w:before="125" w:beforeAutospacing="0" w:after="125" w:afterAutospacing="0"/>
              <w:jc w:val="center"/>
              <w:textAlignment w:val="baseline"/>
              <w:rPr>
                <w:lang w:val="uk-UA"/>
              </w:rPr>
            </w:pPr>
          </w:p>
          <w:p w:rsidR="00D65706" w:rsidRPr="00C56281" w:rsidRDefault="00D65706" w:rsidP="004D3A64">
            <w:pPr>
              <w:pStyle w:val="rvps14"/>
              <w:spacing w:before="125" w:beforeAutospacing="0" w:after="125" w:afterAutospacing="0"/>
              <w:jc w:val="center"/>
              <w:textAlignment w:val="baseline"/>
              <w:rPr>
                <w:lang w:val="uk-UA"/>
              </w:rPr>
            </w:pPr>
          </w:p>
          <w:p w:rsidR="0084619A" w:rsidRPr="00C56281" w:rsidRDefault="002D0E1E" w:rsidP="004D3A64">
            <w:pPr>
              <w:pStyle w:val="rvps14"/>
              <w:spacing w:before="125" w:beforeAutospacing="0" w:after="125" w:afterAutospacing="0"/>
              <w:jc w:val="center"/>
              <w:textAlignment w:val="baseline"/>
              <w:rPr>
                <w:lang w:val="uk-UA"/>
              </w:rPr>
            </w:pPr>
            <w:r w:rsidRPr="00C56281">
              <w:rPr>
                <w:lang w:val="uk-UA"/>
              </w:rPr>
              <w:t>3 000</w:t>
            </w:r>
            <w:r w:rsidR="00D65706" w:rsidRPr="00C56281">
              <w:rPr>
                <w:lang w:val="uk-UA"/>
              </w:rPr>
              <w:t> </w:t>
            </w:r>
            <w:r w:rsidR="0084619A" w:rsidRPr="00C56281">
              <w:rPr>
                <w:lang w:val="uk-UA"/>
              </w:rPr>
              <w:t>000</w:t>
            </w:r>
          </w:p>
          <w:p w:rsidR="00D65706" w:rsidRDefault="00D65706" w:rsidP="004D3A64">
            <w:pPr>
              <w:pStyle w:val="rvps14"/>
              <w:spacing w:before="125" w:beforeAutospacing="0" w:after="125" w:afterAutospacing="0"/>
              <w:jc w:val="center"/>
              <w:textAlignment w:val="baseline"/>
              <w:rPr>
                <w:lang w:val="uk-UA"/>
              </w:rPr>
            </w:pPr>
            <w:r w:rsidRPr="00C56281">
              <w:rPr>
                <w:lang w:val="uk-UA"/>
              </w:rPr>
              <w:t>1 546</w:t>
            </w:r>
            <w:r w:rsidR="00EA7137">
              <w:rPr>
                <w:lang w:val="uk-UA"/>
              </w:rPr>
              <w:t> </w:t>
            </w:r>
            <w:r w:rsidRPr="00C56281">
              <w:rPr>
                <w:lang w:val="uk-UA"/>
              </w:rPr>
              <w:t>200</w:t>
            </w:r>
          </w:p>
          <w:p w:rsidR="00EA7137" w:rsidRPr="00C56281" w:rsidRDefault="00EA7137" w:rsidP="004D3A64">
            <w:pPr>
              <w:pStyle w:val="rvps14"/>
              <w:spacing w:before="125" w:beforeAutospacing="0" w:after="125" w:afterAutospacing="0"/>
              <w:jc w:val="center"/>
              <w:textAlignment w:val="baseline"/>
              <w:rPr>
                <w:lang w:val="uk-UA"/>
              </w:rPr>
            </w:pPr>
            <w:r>
              <w:rPr>
                <w:lang w:val="uk-UA"/>
              </w:rPr>
              <w:t>21 352 000</w:t>
            </w:r>
          </w:p>
        </w:tc>
        <w:tc>
          <w:tcPr>
            <w:tcW w:w="669" w:type="pct"/>
            <w:tcBorders>
              <w:top w:val="single" w:sz="4" w:space="0" w:color="auto"/>
              <w:left w:val="single" w:sz="4" w:space="0" w:color="auto"/>
              <w:bottom w:val="single" w:sz="4" w:space="0" w:color="auto"/>
              <w:right w:val="single" w:sz="4" w:space="0" w:color="auto"/>
            </w:tcBorders>
          </w:tcPr>
          <w:p w:rsidR="00D65706" w:rsidRPr="00C56281" w:rsidRDefault="00D65706" w:rsidP="004D3A64">
            <w:pPr>
              <w:pStyle w:val="rvps14"/>
              <w:spacing w:before="125" w:beforeAutospacing="0" w:after="125" w:afterAutospacing="0"/>
              <w:jc w:val="center"/>
              <w:textAlignment w:val="baseline"/>
              <w:rPr>
                <w:lang w:val="uk-UA"/>
              </w:rPr>
            </w:pPr>
          </w:p>
          <w:p w:rsidR="00D65706" w:rsidRPr="00C56281" w:rsidRDefault="00D65706" w:rsidP="004D3A64">
            <w:pPr>
              <w:pStyle w:val="rvps14"/>
              <w:spacing w:before="125" w:beforeAutospacing="0" w:after="125" w:afterAutospacing="0"/>
              <w:jc w:val="center"/>
              <w:textAlignment w:val="baseline"/>
              <w:rPr>
                <w:lang w:val="uk-UA"/>
              </w:rPr>
            </w:pPr>
          </w:p>
          <w:p w:rsidR="0084619A" w:rsidRPr="00C56281" w:rsidRDefault="00D65706" w:rsidP="00D65706">
            <w:pPr>
              <w:pStyle w:val="rvps14"/>
              <w:spacing w:before="125" w:beforeAutospacing="0" w:after="125" w:afterAutospacing="0"/>
              <w:jc w:val="center"/>
              <w:textAlignment w:val="baseline"/>
              <w:rPr>
                <w:lang w:val="uk-UA"/>
              </w:rPr>
            </w:pPr>
            <w:r w:rsidRPr="00C56281">
              <w:rPr>
                <w:lang w:val="uk-UA"/>
              </w:rPr>
              <w:t>3 00</w:t>
            </w:r>
            <w:r w:rsidR="0084619A" w:rsidRPr="00C56281">
              <w:rPr>
                <w:lang w:val="uk-UA"/>
              </w:rPr>
              <w:t>0</w:t>
            </w:r>
            <w:r w:rsidRPr="00C56281">
              <w:rPr>
                <w:lang w:val="uk-UA"/>
              </w:rPr>
              <w:t> </w:t>
            </w:r>
            <w:r w:rsidR="0084619A" w:rsidRPr="00C56281">
              <w:rPr>
                <w:lang w:val="uk-UA"/>
              </w:rPr>
              <w:t>000</w:t>
            </w:r>
          </w:p>
          <w:p w:rsidR="00D65706" w:rsidRDefault="00D65706" w:rsidP="00D65706">
            <w:pPr>
              <w:pStyle w:val="rvps14"/>
              <w:spacing w:before="125" w:beforeAutospacing="0" w:after="125" w:afterAutospacing="0"/>
              <w:jc w:val="center"/>
              <w:textAlignment w:val="baseline"/>
              <w:rPr>
                <w:lang w:val="uk-UA"/>
              </w:rPr>
            </w:pPr>
            <w:r w:rsidRPr="00C56281">
              <w:rPr>
                <w:lang w:val="uk-UA"/>
              </w:rPr>
              <w:t>1 546</w:t>
            </w:r>
            <w:r w:rsidR="00EA7137">
              <w:rPr>
                <w:lang w:val="uk-UA"/>
              </w:rPr>
              <w:t> </w:t>
            </w:r>
            <w:r w:rsidRPr="00C56281">
              <w:rPr>
                <w:lang w:val="uk-UA"/>
              </w:rPr>
              <w:t>200</w:t>
            </w:r>
          </w:p>
          <w:p w:rsidR="00EA7137" w:rsidRPr="00C56281" w:rsidRDefault="00EA7137" w:rsidP="00EA7137">
            <w:pPr>
              <w:pStyle w:val="rvps14"/>
              <w:spacing w:before="125" w:beforeAutospacing="0" w:after="125" w:afterAutospacing="0"/>
              <w:jc w:val="center"/>
              <w:textAlignment w:val="baseline"/>
              <w:rPr>
                <w:lang w:val="uk-UA"/>
              </w:rPr>
            </w:pPr>
            <w:r>
              <w:rPr>
                <w:lang w:val="uk-UA"/>
              </w:rPr>
              <w:t>21 352 000</w:t>
            </w:r>
          </w:p>
        </w:tc>
        <w:tc>
          <w:tcPr>
            <w:tcW w:w="659" w:type="pct"/>
            <w:tcBorders>
              <w:top w:val="single" w:sz="4" w:space="0" w:color="auto"/>
              <w:left w:val="single" w:sz="4" w:space="0" w:color="auto"/>
              <w:bottom w:val="single" w:sz="4" w:space="0" w:color="auto"/>
              <w:right w:val="single" w:sz="4" w:space="0" w:color="auto"/>
            </w:tcBorders>
          </w:tcPr>
          <w:p w:rsidR="00D65706" w:rsidRPr="00C56281" w:rsidRDefault="00D65706" w:rsidP="004D3A64">
            <w:pPr>
              <w:pStyle w:val="rvps14"/>
              <w:spacing w:before="125" w:beforeAutospacing="0" w:after="125" w:afterAutospacing="0"/>
              <w:jc w:val="center"/>
              <w:textAlignment w:val="baseline"/>
              <w:rPr>
                <w:lang w:val="uk-UA"/>
              </w:rPr>
            </w:pPr>
          </w:p>
          <w:p w:rsidR="00D65706" w:rsidRPr="00C56281" w:rsidRDefault="00D65706" w:rsidP="004D3A64">
            <w:pPr>
              <w:pStyle w:val="rvps14"/>
              <w:spacing w:before="125" w:beforeAutospacing="0" w:after="125" w:afterAutospacing="0"/>
              <w:jc w:val="center"/>
              <w:textAlignment w:val="baseline"/>
              <w:rPr>
                <w:lang w:val="uk-UA"/>
              </w:rPr>
            </w:pPr>
          </w:p>
          <w:p w:rsidR="0084619A" w:rsidRPr="00C56281" w:rsidRDefault="00D65706" w:rsidP="004D3A64">
            <w:pPr>
              <w:pStyle w:val="rvps14"/>
              <w:spacing w:before="125" w:beforeAutospacing="0" w:after="125" w:afterAutospacing="0"/>
              <w:jc w:val="center"/>
              <w:textAlignment w:val="baseline"/>
              <w:rPr>
                <w:lang w:val="uk-UA"/>
              </w:rPr>
            </w:pPr>
            <w:r w:rsidRPr="00C56281">
              <w:rPr>
                <w:lang w:val="uk-UA"/>
              </w:rPr>
              <w:t>15 00</w:t>
            </w:r>
            <w:r w:rsidR="0084619A" w:rsidRPr="00C56281">
              <w:rPr>
                <w:lang w:val="uk-UA"/>
              </w:rPr>
              <w:t>0</w:t>
            </w:r>
            <w:r w:rsidRPr="00C56281">
              <w:rPr>
                <w:lang w:val="uk-UA"/>
              </w:rPr>
              <w:t> </w:t>
            </w:r>
            <w:r w:rsidR="0084619A" w:rsidRPr="00C56281">
              <w:rPr>
                <w:lang w:val="uk-UA"/>
              </w:rPr>
              <w:t>000</w:t>
            </w:r>
          </w:p>
          <w:p w:rsidR="00D65706" w:rsidRDefault="00D65706" w:rsidP="004D3A64">
            <w:pPr>
              <w:pStyle w:val="rvps14"/>
              <w:spacing w:before="125" w:beforeAutospacing="0" w:after="125" w:afterAutospacing="0"/>
              <w:jc w:val="center"/>
              <w:textAlignment w:val="baseline"/>
              <w:rPr>
                <w:lang w:val="uk-UA"/>
              </w:rPr>
            </w:pPr>
            <w:r w:rsidRPr="00C56281">
              <w:rPr>
                <w:lang w:val="uk-UA"/>
              </w:rPr>
              <w:t>7 731</w:t>
            </w:r>
            <w:r w:rsidR="00EA7137">
              <w:rPr>
                <w:lang w:val="uk-UA"/>
              </w:rPr>
              <w:t> </w:t>
            </w:r>
            <w:r w:rsidRPr="00C56281">
              <w:rPr>
                <w:lang w:val="uk-UA"/>
              </w:rPr>
              <w:t>000</w:t>
            </w:r>
          </w:p>
          <w:p w:rsidR="00EA7137" w:rsidRPr="00C56281" w:rsidRDefault="00EA7137" w:rsidP="004D3A64">
            <w:pPr>
              <w:pStyle w:val="rvps14"/>
              <w:spacing w:before="125" w:beforeAutospacing="0" w:after="125" w:afterAutospacing="0"/>
              <w:jc w:val="center"/>
              <w:textAlignment w:val="baseline"/>
              <w:rPr>
                <w:lang w:val="uk-UA"/>
              </w:rPr>
            </w:pPr>
            <w:r>
              <w:rPr>
                <w:lang w:val="uk-UA"/>
              </w:rPr>
              <w:t>106 760 000</w:t>
            </w:r>
          </w:p>
        </w:tc>
      </w:tr>
      <w:tr w:rsidR="0084619A" w:rsidRPr="00C56281" w:rsidTr="004D3A64">
        <w:trPr>
          <w:trHeight w:val="15"/>
        </w:trPr>
        <w:tc>
          <w:tcPr>
            <w:tcW w:w="676" w:type="pct"/>
            <w:tcBorders>
              <w:top w:val="single" w:sz="4" w:space="0" w:color="auto"/>
              <w:left w:val="single" w:sz="4" w:space="0" w:color="auto"/>
              <w:bottom w:val="single" w:sz="4" w:space="0" w:color="auto"/>
              <w:right w:val="single" w:sz="4" w:space="0" w:color="auto"/>
            </w:tcBorders>
          </w:tcPr>
          <w:p w:rsidR="0084619A" w:rsidRPr="00C56281" w:rsidRDefault="0084619A" w:rsidP="004D3A64">
            <w:pPr>
              <w:pStyle w:val="rvps12"/>
              <w:spacing w:before="125" w:beforeAutospacing="0" w:after="125" w:afterAutospacing="0" w:line="15" w:lineRule="atLeast"/>
              <w:jc w:val="center"/>
              <w:textAlignment w:val="baseline"/>
              <w:rPr>
                <w:lang w:val="uk-UA"/>
              </w:rPr>
            </w:pPr>
            <w:r w:rsidRPr="00C56281">
              <w:rPr>
                <w:lang w:val="uk-UA"/>
              </w:rPr>
              <w:t>6</w:t>
            </w:r>
          </w:p>
        </w:tc>
        <w:tc>
          <w:tcPr>
            <w:tcW w:w="2151" w:type="pct"/>
            <w:gridSpan w:val="2"/>
            <w:tcBorders>
              <w:top w:val="single" w:sz="4" w:space="0" w:color="auto"/>
              <w:left w:val="single" w:sz="4" w:space="0" w:color="auto"/>
              <w:bottom w:val="single" w:sz="4" w:space="0" w:color="auto"/>
              <w:right w:val="single" w:sz="4" w:space="0" w:color="auto"/>
            </w:tcBorders>
          </w:tcPr>
          <w:p w:rsidR="0084619A" w:rsidRPr="00C56281" w:rsidRDefault="0084619A" w:rsidP="004D3A64">
            <w:pPr>
              <w:pStyle w:val="rvps14"/>
              <w:spacing w:before="125" w:beforeAutospacing="0" w:after="125" w:afterAutospacing="0"/>
              <w:textAlignment w:val="baseline"/>
              <w:rPr>
                <w:lang w:val="uk-UA"/>
              </w:rPr>
            </w:pPr>
            <w:r w:rsidRPr="00C56281">
              <w:rPr>
                <w:lang w:val="uk-UA"/>
              </w:rPr>
              <w:t xml:space="preserve">Разом, гривень </w:t>
            </w:r>
          </w:p>
        </w:tc>
        <w:tc>
          <w:tcPr>
            <w:tcW w:w="845" w:type="pct"/>
            <w:tcBorders>
              <w:top w:val="single" w:sz="4" w:space="0" w:color="auto"/>
              <w:left w:val="single" w:sz="4" w:space="0" w:color="auto"/>
              <w:bottom w:val="single" w:sz="4" w:space="0" w:color="auto"/>
              <w:right w:val="single" w:sz="4" w:space="0" w:color="auto"/>
            </w:tcBorders>
          </w:tcPr>
          <w:p w:rsidR="0084619A" w:rsidRPr="00C56281" w:rsidRDefault="00C41333" w:rsidP="004D3A64">
            <w:pPr>
              <w:pStyle w:val="rvps14"/>
              <w:spacing w:before="125" w:beforeAutospacing="0" w:after="125" w:afterAutospacing="0"/>
              <w:jc w:val="center"/>
              <w:textAlignment w:val="baseline"/>
              <w:rPr>
                <w:lang w:val="uk-UA"/>
              </w:rPr>
            </w:pPr>
            <w:r>
              <w:rPr>
                <w:lang w:val="uk-UA"/>
              </w:rPr>
              <w:t>25 898 200</w:t>
            </w:r>
          </w:p>
        </w:tc>
        <w:tc>
          <w:tcPr>
            <w:tcW w:w="669" w:type="pct"/>
            <w:tcBorders>
              <w:top w:val="single" w:sz="4" w:space="0" w:color="auto"/>
              <w:left w:val="single" w:sz="4" w:space="0" w:color="auto"/>
              <w:bottom w:val="single" w:sz="4" w:space="0" w:color="auto"/>
              <w:right w:val="single" w:sz="4" w:space="0" w:color="auto"/>
            </w:tcBorders>
          </w:tcPr>
          <w:p w:rsidR="0084619A" w:rsidRPr="00C56281" w:rsidRDefault="0084619A" w:rsidP="004D3A64">
            <w:pPr>
              <w:pStyle w:val="rvps12"/>
              <w:spacing w:before="125" w:beforeAutospacing="0" w:after="125" w:afterAutospacing="0" w:line="15" w:lineRule="atLeast"/>
              <w:jc w:val="center"/>
              <w:textAlignment w:val="baseline"/>
              <w:rPr>
                <w:lang w:val="uk-UA"/>
              </w:rPr>
            </w:pPr>
            <w:r w:rsidRPr="00C56281">
              <w:rPr>
                <w:lang w:val="uk-UA"/>
              </w:rPr>
              <w:t>Х</w:t>
            </w:r>
          </w:p>
        </w:tc>
        <w:tc>
          <w:tcPr>
            <w:tcW w:w="659" w:type="pct"/>
            <w:tcBorders>
              <w:top w:val="single" w:sz="4" w:space="0" w:color="auto"/>
              <w:left w:val="single" w:sz="4" w:space="0" w:color="auto"/>
              <w:bottom w:val="single" w:sz="4" w:space="0" w:color="auto"/>
              <w:right w:val="single" w:sz="4" w:space="0" w:color="auto"/>
            </w:tcBorders>
          </w:tcPr>
          <w:p w:rsidR="0084619A" w:rsidRPr="00C56281" w:rsidRDefault="00C41333" w:rsidP="004D3A64">
            <w:pPr>
              <w:pStyle w:val="rvps14"/>
              <w:spacing w:before="125" w:beforeAutospacing="0" w:after="125" w:afterAutospacing="0"/>
              <w:jc w:val="center"/>
              <w:textAlignment w:val="baseline"/>
              <w:rPr>
                <w:lang w:val="uk-UA"/>
              </w:rPr>
            </w:pPr>
            <w:r>
              <w:rPr>
                <w:lang w:val="uk-UA"/>
              </w:rPr>
              <w:t>129 491 000</w:t>
            </w:r>
          </w:p>
        </w:tc>
      </w:tr>
      <w:tr w:rsidR="0084619A" w:rsidRPr="00C56281" w:rsidTr="004D3A64">
        <w:trPr>
          <w:trHeight w:val="15"/>
        </w:trPr>
        <w:tc>
          <w:tcPr>
            <w:tcW w:w="676" w:type="pct"/>
            <w:tcBorders>
              <w:top w:val="single" w:sz="4" w:space="0" w:color="auto"/>
              <w:left w:val="single" w:sz="4" w:space="0" w:color="auto"/>
              <w:bottom w:val="single" w:sz="4" w:space="0" w:color="auto"/>
              <w:right w:val="single" w:sz="4" w:space="0" w:color="auto"/>
            </w:tcBorders>
          </w:tcPr>
          <w:p w:rsidR="0084619A" w:rsidRPr="00C56281" w:rsidRDefault="0084619A" w:rsidP="004D3A64">
            <w:pPr>
              <w:pStyle w:val="rvps12"/>
              <w:spacing w:before="125" w:beforeAutospacing="0" w:after="125" w:afterAutospacing="0" w:line="15" w:lineRule="atLeast"/>
              <w:jc w:val="center"/>
              <w:textAlignment w:val="baseline"/>
              <w:rPr>
                <w:lang w:val="uk-UA"/>
              </w:rPr>
            </w:pPr>
            <w:r w:rsidRPr="00C56281">
              <w:rPr>
                <w:lang w:val="uk-UA"/>
              </w:rPr>
              <w:t>7</w:t>
            </w:r>
          </w:p>
        </w:tc>
        <w:tc>
          <w:tcPr>
            <w:tcW w:w="2151" w:type="pct"/>
            <w:gridSpan w:val="2"/>
            <w:tcBorders>
              <w:top w:val="single" w:sz="4" w:space="0" w:color="auto"/>
              <w:left w:val="single" w:sz="4" w:space="0" w:color="auto"/>
              <w:bottom w:val="single" w:sz="4" w:space="0" w:color="auto"/>
              <w:right w:val="single" w:sz="4" w:space="0" w:color="auto"/>
            </w:tcBorders>
          </w:tcPr>
          <w:p w:rsidR="0084619A" w:rsidRPr="00C56281" w:rsidRDefault="0084619A" w:rsidP="004D3A64">
            <w:pPr>
              <w:pStyle w:val="rvps14"/>
              <w:spacing w:before="125" w:beforeAutospacing="0" w:after="125" w:afterAutospacing="0" w:line="15" w:lineRule="atLeast"/>
              <w:jc w:val="both"/>
              <w:textAlignment w:val="baseline"/>
              <w:rPr>
                <w:lang w:val="uk-UA"/>
              </w:rPr>
            </w:pPr>
            <w:r w:rsidRPr="00C56281">
              <w:rPr>
                <w:lang w:val="uk-UA"/>
              </w:rPr>
              <w:t>Кількість суб’єктів господарювання, що повинні виконати вимоги регулювання, одиниць</w:t>
            </w:r>
          </w:p>
        </w:tc>
        <w:tc>
          <w:tcPr>
            <w:tcW w:w="845" w:type="pct"/>
            <w:tcBorders>
              <w:top w:val="single" w:sz="4" w:space="0" w:color="auto"/>
              <w:left w:val="single" w:sz="4" w:space="0" w:color="auto"/>
              <w:bottom w:val="single" w:sz="4" w:space="0" w:color="auto"/>
              <w:right w:val="single" w:sz="4" w:space="0" w:color="auto"/>
            </w:tcBorders>
          </w:tcPr>
          <w:p w:rsidR="0084619A" w:rsidRPr="00C56281" w:rsidRDefault="0084619A" w:rsidP="004D3A64">
            <w:pPr>
              <w:pStyle w:val="rvps14"/>
              <w:spacing w:before="125" w:beforeAutospacing="0" w:after="125" w:afterAutospacing="0"/>
              <w:jc w:val="center"/>
              <w:textAlignment w:val="baseline"/>
              <w:rPr>
                <w:lang w:val="uk-UA"/>
              </w:rPr>
            </w:pPr>
            <w:r w:rsidRPr="00C56281">
              <w:rPr>
                <w:lang w:val="uk-UA"/>
              </w:rPr>
              <w:t>1373</w:t>
            </w:r>
          </w:p>
        </w:tc>
        <w:tc>
          <w:tcPr>
            <w:tcW w:w="669" w:type="pct"/>
            <w:tcBorders>
              <w:top w:val="single" w:sz="4" w:space="0" w:color="auto"/>
              <w:left w:val="single" w:sz="4" w:space="0" w:color="auto"/>
              <w:bottom w:val="single" w:sz="4" w:space="0" w:color="auto"/>
              <w:right w:val="single" w:sz="4" w:space="0" w:color="auto"/>
            </w:tcBorders>
          </w:tcPr>
          <w:p w:rsidR="0084619A" w:rsidRPr="00C56281" w:rsidRDefault="0084619A" w:rsidP="004D3A64">
            <w:pPr>
              <w:pStyle w:val="rvps14"/>
              <w:spacing w:before="125" w:beforeAutospacing="0" w:after="125" w:afterAutospacing="0"/>
              <w:jc w:val="center"/>
              <w:textAlignment w:val="baseline"/>
              <w:rPr>
                <w:lang w:val="uk-UA"/>
              </w:rPr>
            </w:pPr>
            <w:r w:rsidRPr="00C56281">
              <w:rPr>
                <w:lang w:val="uk-UA"/>
              </w:rPr>
              <w:t>1373</w:t>
            </w:r>
          </w:p>
        </w:tc>
        <w:tc>
          <w:tcPr>
            <w:tcW w:w="659" w:type="pct"/>
            <w:tcBorders>
              <w:top w:val="single" w:sz="4" w:space="0" w:color="auto"/>
              <w:left w:val="single" w:sz="4" w:space="0" w:color="auto"/>
              <w:bottom w:val="single" w:sz="4" w:space="0" w:color="auto"/>
              <w:right w:val="single" w:sz="4" w:space="0" w:color="auto"/>
            </w:tcBorders>
          </w:tcPr>
          <w:p w:rsidR="0084619A" w:rsidRPr="00C56281" w:rsidRDefault="0084619A" w:rsidP="004D3A64">
            <w:pPr>
              <w:pStyle w:val="rvps14"/>
              <w:spacing w:before="125" w:beforeAutospacing="0" w:after="125" w:afterAutospacing="0"/>
              <w:jc w:val="center"/>
              <w:textAlignment w:val="baseline"/>
              <w:rPr>
                <w:lang w:val="uk-UA"/>
              </w:rPr>
            </w:pPr>
            <w:r w:rsidRPr="00C56281">
              <w:rPr>
                <w:lang w:val="uk-UA"/>
              </w:rPr>
              <w:t>Х</w:t>
            </w:r>
          </w:p>
        </w:tc>
      </w:tr>
      <w:tr w:rsidR="002716AC" w:rsidRPr="00C56281" w:rsidTr="004D3A64">
        <w:trPr>
          <w:trHeight w:val="15"/>
        </w:trPr>
        <w:tc>
          <w:tcPr>
            <w:tcW w:w="676" w:type="pct"/>
            <w:tcBorders>
              <w:top w:val="nil"/>
              <w:left w:val="single" w:sz="4" w:space="0" w:color="auto"/>
              <w:bottom w:val="single" w:sz="4" w:space="0" w:color="auto"/>
              <w:right w:val="single" w:sz="4" w:space="0" w:color="auto"/>
            </w:tcBorders>
          </w:tcPr>
          <w:p w:rsidR="002716AC" w:rsidRPr="00C56281" w:rsidRDefault="002716AC" w:rsidP="002716AC">
            <w:pPr>
              <w:pStyle w:val="rvps2"/>
              <w:spacing w:before="0" w:beforeAutospacing="0" w:after="125" w:afterAutospacing="0" w:line="15" w:lineRule="atLeast"/>
              <w:ind w:firstLine="376"/>
              <w:jc w:val="both"/>
              <w:textAlignment w:val="baseline"/>
              <w:rPr>
                <w:lang w:val="uk-UA"/>
              </w:rPr>
            </w:pPr>
            <w:r w:rsidRPr="00C56281">
              <w:rPr>
                <w:lang w:val="uk-UA"/>
              </w:rPr>
              <w:t>8</w:t>
            </w:r>
          </w:p>
        </w:tc>
        <w:tc>
          <w:tcPr>
            <w:tcW w:w="2146" w:type="pct"/>
            <w:tcBorders>
              <w:top w:val="nil"/>
              <w:left w:val="single" w:sz="4" w:space="0" w:color="auto"/>
              <w:bottom w:val="single" w:sz="4" w:space="0" w:color="auto"/>
              <w:right w:val="nil"/>
            </w:tcBorders>
          </w:tcPr>
          <w:p w:rsidR="002716AC" w:rsidRPr="00C56281" w:rsidRDefault="002716AC" w:rsidP="002716AC">
            <w:pPr>
              <w:pStyle w:val="rvps2"/>
              <w:spacing w:before="0" w:beforeAutospacing="0" w:after="125" w:afterAutospacing="0" w:line="15" w:lineRule="atLeast"/>
              <w:ind w:firstLine="376"/>
              <w:textAlignment w:val="baseline"/>
              <w:rPr>
                <w:lang w:val="uk-UA"/>
              </w:rPr>
            </w:pPr>
            <w:r w:rsidRPr="00C56281">
              <w:rPr>
                <w:lang w:val="uk-UA"/>
              </w:rPr>
              <w:t>Сумарно, тис. гривень</w:t>
            </w:r>
          </w:p>
        </w:tc>
        <w:tc>
          <w:tcPr>
            <w:tcW w:w="850" w:type="pct"/>
            <w:gridSpan w:val="2"/>
            <w:tcBorders>
              <w:top w:val="nil"/>
              <w:left w:val="single" w:sz="4" w:space="0" w:color="auto"/>
              <w:bottom w:val="single" w:sz="4" w:space="0" w:color="auto"/>
              <w:right w:val="nil"/>
            </w:tcBorders>
          </w:tcPr>
          <w:p w:rsidR="002716AC" w:rsidRPr="00C56281" w:rsidRDefault="002716AC" w:rsidP="002716AC">
            <w:pPr>
              <w:pStyle w:val="rvps14"/>
              <w:spacing w:before="125" w:beforeAutospacing="0" w:after="125" w:afterAutospacing="0"/>
              <w:jc w:val="center"/>
              <w:textAlignment w:val="baseline"/>
              <w:rPr>
                <w:lang w:val="uk-UA"/>
              </w:rPr>
            </w:pPr>
            <w:r>
              <w:rPr>
                <w:lang w:val="uk-UA"/>
              </w:rPr>
              <w:t>25 898 200</w:t>
            </w:r>
          </w:p>
        </w:tc>
        <w:tc>
          <w:tcPr>
            <w:tcW w:w="669" w:type="pct"/>
            <w:tcBorders>
              <w:top w:val="nil"/>
              <w:left w:val="single" w:sz="4" w:space="0" w:color="auto"/>
              <w:bottom w:val="single" w:sz="4" w:space="0" w:color="auto"/>
              <w:right w:val="nil"/>
            </w:tcBorders>
          </w:tcPr>
          <w:p w:rsidR="002716AC" w:rsidRPr="00C56281" w:rsidRDefault="002716AC" w:rsidP="002716AC">
            <w:pPr>
              <w:pStyle w:val="rvps12"/>
              <w:spacing w:before="125" w:beforeAutospacing="0" w:after="125" w:afterAutospacing="0" w:line="15" w:lineRule="atLeast"/>
              <w:jc w:val="center"/>
              <w:textAlignment w:val="baseline"/>
              <w:rPr>
                <w:lang w:val="uk-UA"/>
              </w:rPr>
            </w:pPr>
            <w:r w:rsidRPr="00C56281">
              <w:rPr>
                <w:lang w:val="uk-UA"/>
              </w:rPr>
              <w:t>Х</w:t>
            </w:r>
          </w:p>
        </w:tc>
        <w:tc>
          <w:tcPr>
            <w:tcW w:w="659" w:type="pct"/>
            <w:tcBorders>
              <w:top w:val="nil"/>
              <w:left w:val="single" w:sz="4" w:space="0" w:color="auto"/>
              <w:bottom w:val="single" w:sz="4" w:space="0" w:color="auto"/>
              <w:right w:val="single" w:sz="4" w:space="0" w:color="auto"/>
            </w:tcBorders>
          </w:tcPr>
          <w:p w:rsidR="002716AC" w:rsidRPr="00C56281" w:rsidRDefault="002716AC" w:rsidP="002716AC">
            <w:pPr>
              <w:pStyle w:val="rvps14"/>
              <w:spacing w:before="125" w:beforeAutospacing="0" w:after="125" w:afterAutospacing="0"/>
              <w:jc w:val="center"/>
              <w:textAlignment w:val="baseline"/>
              <w:rPr>
                <w:lang w:val="uk-UA"/>
              </w:rPr>
            </w:pPr>
            <w:r>
              <w:rPr>
                <w:lang w:val="uk-UA"/>
              </w:rPr>
              <w:t>129 491 000</w:t>
            </w:r>
          </w:p>
        </w:tc>
      </w:tr>
      <w:tr w:rsidR="0084619A" w:rsidRPr="00FD6412" w:rsidTr="004D3A64">
        <w:trPr>
          <w:trHeight w:val="15"/>
        </w:trPr>
        <w:tc>
          <w:tcPr>
            <w:tcW w:w="5000" w:type="pct"/>
            <w:gridSpan w:val="6"/>
            <w:tcBorders>
              <w:top w:val="nil"/>
              <w:left w:val="nil"/>
              <w:bottom w:val="single" w:sz="4" w:space="0" w:color="auto"/>
              <w:right w:val="nil"/>
            </w:tcBorders>
          </w:tcPr>
          <w:p w:rsidR="0084619A" w:rsidRPr="00EB3855" w:rsidRDefault="0084619A" w:rsidP="004D3A64">
            <w:pPr>
              <w:pStyle w:val="a8"/>
              <w:ind w:left="142" w:firstLine="709"/>
              <w:rPr>
                <w:szCs w:val="26"/>
              </w:rPr>
            </w:pPr>
            <w:r w:rsidRPr="00EB3855">
              <w:rPr>
                <w:sz w:val="26"/>
                <w:szCs w:val="26"/>
              </w:rPr>
              <w:t xml:space="preserve">Оцінка вартості адміністративних процедур суб’єктів малого підприємництва щодо виконання регулювання та звітування </w:t>
            </w:r>
          </w:p>
          <w:p w:rsidR="00960EDB" w:rsidRPr="00EB3855" w:rsidRDefault="00A12F10" w:rsidP="00960EDB">
            <w:pPr>
              <w:pStyle w:val="a8"/>
              <w:ind w:left="142" w:firstLine="709"/>
              <w:rPr>
                <w:sz w:val="26"/>
                <w:szCs w:val="26"/>
              </w:rPr>
            </w:pPr>
            <w:r w:rsidRPr="00EB3855">
              <w:rPr>
                <w:sz w:val="26"/>
                <w:szCs w:val="26"/>
              </w:rPr>
              <w:t>*Норма робочого часу на 2021</w:t>
            </w:r>
            <w:r w:rsidR="0084619A" w:rsidRPr="00EB3855">
              <w:rPr>
                <w:sz w:val="26"/>
                <w:szCs w:val="26"/>
              </w:rPr>
              <w:t xml:space="preserve"> рік становить при 40-годинному робочому тижні – </w:t>
            </w:r>
            <w:r w:rsidR="00C32C01" w:rsidRPr="00EB3855">
              <w:rPr>
                <w:sz w:val="26"/>
                <w:szCs w:val="26"/>
              </w:rPr>
              <w:t>1994</w:t>
            </w:r>
            <w:r w:rsidR="0084619A" w:rsidRPr="00EB3855">
              <w:rPr>
                <w:sz w:val="26"/>
                <w:szCs w:val="26"/>
              </w:rPr>
              <w:t xml:space="preserve"> годин (норми </w:t>
            </w:r>
            <w:r w:rsidRPr="00EB3855">
              <w:rPr>
                <w:sz w:val="26"/>
                <w:szCs w:val="26"/>
              </w:rPr>
              <w:t>тривалості робочого часу на 2021</w:t>
            </w:r>
            <w:r w:rsidR="0084619A" w:rsidRPr="00EB3855">
              <w:rPr>
                <w:sz w:val="26"/>
                <w:szCs w:val="26"/>
              </w:rPr>
              <w:t xml:space="preserve"> рік. Лист Мін</w:t>
            </w:r>
            <w:r w:rsidR="00C32C01" w:rsidRPr="00EB3855">
              <w:rPr>
                <w:sz w:val="26"/>
                <w:szCs w:val="26"/>
              </w:rPr>
              <w:t>соцполітики від 12</w:t>
            </w:r>
            <w:r w:rsidR="0084619A" w:rsidRPr="00EB3855">
              <w:rPr>
                <w:sz w:val="26"/>
                <w:szCs w:val="26"/>
              </w:rPr>
              <w:t>.0</w:t>
            </w:r>
            <w:r w:rsidR="00C32C01" w:rsidRPr="00EB3855">
              <w:rPr>
                <w:sz w:val="26"/>
                <w:szCs w:val="26"/>
              </w:rPr>
              <w:t>8</w:t>
            </w:r>
            <w:r w:rsidR="0084619A" w:rsidRPr="00EB3855">
              <w:rPr>
                <w:sz w:val="26"/>
                <w:szCs w:val="26"/>
              </w:rPr>
              <w:t>.20</w:t>
            </w:r>
            <w:r w:rsidR="00C32C01" w:rsidRPr="00EB3855">
              <w:rPr>
                <w:sz w:val="26"/>
                <w:szCs w:val="26"/>
              </w:rPr>
              <w:t>20</w:t>
            </w:r>
            <w:r w:rsidR="0084619A" w:rsidRPr="00EB3855">
              <w:rPr>
                <w:sz w:val="26"/>
                <w:szCs w:val="26"/>
              </w:rPr>
              <w:t xml:space="preserve"> № </w:t>
            </w:r>
            <w:r w:rsidR="00C32C01" w:rsidRPr="00EB3855">
              <w:rPr>
                <w:sz w:val="26"/>
                <w:szCs w:val="26"/>
              </w:rPr>
              <w:t>3501-06/219</w:t>
            </w:r>
            <w:r w:rsidR="0084619A" w:rsidRPr="00EB3855">
              <w:rPr>
                <w:sz w:val="26"/>
                <w:szCs w:val="26"/>
              </w:rPr>
              <w:t xml:space="preserve"> «Про розрахунок норми </w:t>
            </w:r>
            <w:r w:rsidR="00960EDB" w:rsidRPr="00EB3855">
              <w:rPr>
                <w:sz w:val="26"/>
                <w:szCs w:val="26"/>
              </w:rPr>
              <w:t>тривалості робочого часу на 2021 рік»).</w:t>
            </w:r>
          </w:p>
          <w:p w:rsidR="0084619A" w:rsidRPr="00EB3855" w:rsidRDefault="0084619A" w:rsidP="00960EDB">
            <w:pPr>
              <w:pStyle w:val="a8"/>
              <w:ind w:left="142" w:firstLine="709"/>
              <w:rPr>
                <w:szCs w:val="26"/>
              </w:rPr>
            </w:pPr>
            <w:r w:rsidRPr="00EB3855">
              <w:rPr>
                <w:sz w:val="26"/>
                <w:szCs w:val="26"/>
              </w:rPr>
              <w:t>Для розрахунку використовується мінім</w:t>
            </w:r>
            <w:r w:rsidR="00960EDB" w:rsidRPr="00EB3855">
              <w:rPr>
                <w:sz w:val="26"/>
                <w:szCs w:val="26"/>
              </w:rPr>
              <w:t xml:space="preserve">альна заробітна плата, що у </w:t>
            </w:r>
            <w:r w:rsidR="00A12F10" w:rsidRPr="00EB3855">
              <w:rPr>
                <w:sz w:val="26"/>
                <w:szCs w:val="26"/>
              </w:rPr>
              <w:t xml:space="preserve">                    </w:t>
            </w:r>
            <w:r w:rsidR="00960EDB" w:rsidRPr="00EB3855">
              <w:rPr>
                <w:sz w:val="26"/>
                <w:szCs w:val="26"/>
              </w:rPr>
              <w:t>2021</w:t>
            </w:r>
            <w:r w:rsidRPr="00EB3855">
              <w:rPr>
                <w:sz w:val="26"/>
                <w:szCs w:val="26"/>
              </w:rPr>
              <w:t xml:space="preserve"> році становить </w:t>
            </w:r>
            <w:r w:rsidR="00C32C01" w:rsidRPr="00EB3855">
              <w:rPr>
                <w:sz w:val="26"/>
                <w:szCs w:val="26"/>
              </w:rPr>
              <w:t>6000</w:t>
            </w:r>
            <w:r w:rsidRPr="00EB3855">
              <w:rPr>
                <w:sz w:val="26"/>
                <w:szCs w:val="26"/>
              </w:rPr>
              <w:t xml:space="preserve"> гр</w:t>
            </w:r>
            <w:r w:rsidR="00960EDB" w:rsidRPr="00EB3855">
              <w:rPr>
                <w:sz w:val="26"/>
                <w:szCs w:val="26"/>
              </w:rPr>
              <w:t>н. та у погодинному розмірі 36,1</w:t>
            </w:r>
            <w:r w:rsidRPr="00EB3855">
              <w:rPr>
                <w:sz w:val="26"/>
                <w:szCs w:val="26"/>
              </w:rPr>
              <w:t>1 грн. (Закон України «Про Державний бюджет України на 202</w:t>
            </w:r>
            <w:r w:rsidR="00960EDB" w:rsidRPr="00EB3855">
              <w:rPr>
                <w:sz w:val="26"/>
                <w:szCs w:val="26"/>
              </w:rPr>
              <w:t>1</w:t>
            </w:r>
            <w:r w:rsidRPr="00EB3855">
              <w:rPr>
                <w:sz w:val="26"/>
                <w:szCs w:val="26"/>
              </w:rPr>
              <w:t xml:space="preserve"> рік»)</w:t>
            </w:r>
            <w:r w:rsidR="00B827CE">
              <w:rPr>
                <w:sz w:val="26"/>
                <w:szCs w:val="26"/>
              </w:rPr>
              <w:t>.</w:t>
            </w:r>
          </w:p>
          <w:p w:rsidR="0084619A" w:rsidRPr="00EB3855" w:rsidRDefault="0084619A" w:rsidP="004D3A64">
            <w:pPr>
              <w:pStyle w:val="rvps2"/>
              <w:spacing w:before="0" w:beforeAutospacing="0" w:after="125" w:afterAutospacing="0" w:line="15" w:lineRule="atLeast"/>
              <w:ind w:firstLine="376"/>
              <w:jc w:val="both"/>
              <w:textAlignment w:val="baseline"/>
              <w:rPr>
                <w:lang w:val="uk-UA"/>
              </w:rPr>
            </w:pPr>
          </w:p>
        </w:tc>
      </w:tr>
      <w:tr w:rsidR="0084619A" w:rsidRPr="004A504A" w:rsidTr="004D3A64">
        <w:trPr>
          <w:trHeight w:val="15"/>
        </w:trPr>
        <w:tc>
          <w:tcPr>
            <w:tcW w:w="676" w:type="pct"/>
            <w:tcBorders>
              <w:top w:val="single" w:sz="4" w:space="0" w:color="auto"/>
              <w:left w:val="single" w:sz="4" w:space="0" w:color="auto"/>
              <w:bottom w:val="single" w:sz="4" w:space="0" w:color="auto"/>
              <w:right w:val="single" w:sz="4" w:space="0" w:color="auto"/>
            </w:tcBorders>
          </w:tcPr>
          <w:p w:rsidR="0084619A" w:rsidRPr="00EB3855" w:rsidRDefault="0084619A" w:rsidP="004D3A64">
            <w:pPr>
              <w:pStyle w:val="rvps12"/>
              <w:spacing w:before="125" w:beforeAutospacing="0" w:after="125" w:afterAutospacing="0" w:line="15" w:lineRule="atLeast"/>
              <w:jc w:val="center"/>
              <w:textAlignment w:val="baseline"/>
              <w:rPr>
                <w:lang w:val="uk-UA"/>
              </w:rPr>
            </w:pPr>
            <w:r w:rsidRPr="00EB3855">
              <w:rPr>
                <w:lang w:val="uk-UA"/>
              </w:rPr>
              <w:t>9</w:t>
            </w:r>
          </w:p>
        </w:tc>
        <w:tc>
          <w:tcPr>
            <w:tcW w:w="2151" w:type="pct"/>
            <w:gridSpan w:val="2"/>
            <w:tcBorders>
              <w:top w:val="single" w:sz="4" w:space="0" w:color="auto"/>
              <w:left w:val="single" w:sz="4" w:space="0" w:color="auto"/>
              <w:bottom w:val="single" w:sz="4" w:space="0" w:color="auto"/>
              <w:right w:val="single" w:sz="4" w:space="0" w:color="auto"/>
            </w:tcBorders>
          </w:tcPr>
          <w:p w:rsidR="0084619A" w:rsidRPr="00EB3855" w:rsidRDefault="0084619A" w:rsidP="00A12F10">
            <w:pPr>
              <w:pStyle w:val="rvps14"/>
              <w:spacing w:before="125" w:beforeAutospacing="0" w:after="125" w:afterAutospacing="0"/>
              <w:jc w:val="both"/>
              <w:textAlignment w:val="baseline"/>
              <w:rPr>
                <w:lang w:val="uk-UA"/>
              </w:rPr>
            </w:pPr>
            <w:r w:rsidRPr="00EB3855">
              <w:rPr>
                <w:lang w:val="uk-UA"/>
              </w:rPr>
              <w:t>Процедури отримання первинної інформації про вимоги регулювання</w:t>
            </w:r>
          </w:p>
        </w:tc>
        <w:tc>
          <w:tcPr>
            <w:tcW w:w="845" w:type="pct"/>
            <w:tcBorders>
              <w:top w:val="single" w:sz="4" w:space="0" w:color="auto"/>
              <w:left w:val="single" w:sz="4" w:space="0" w:color="auto"/>
              <w:bottom w:val="single" w:sz="4" w:space="0" w:color="auto"/>
              <w:right w:val="single" w:sz="4" w:space="0" w:color="auto"/>
            </w:tcBorders>
          </w:tcPr>
          <w:p w:rsidR="0084619A" w:rsidRPr="00EB3855" w:rsidRDefault="00A12F10" w:rsidP="004D3A64">
            <w:pPr>
              <w:jc w:val="both"/>
              <w:rPr>
                <w:lang w:val="uk-UA"/>
              </w:rPr>
            </w:pPr>
            <w:r w:rsidRPr="00EB3855">
              <w:rPr>
                <w:lang w:val="uk-UA"/>
              </w:rPr>
              <w:t>1 год*36,11 грн= 36,11</w:t>
            </w:r>
          </w:p>
        </w:tc>
        <w:tc>
          <w:tcPr>
            <w:tcW w:w="669" w:type="pct"/>
            <w:tcBorders>
              <w:top w:val="single" w:sz="4" w:space="0" w:color="auto"/>
              <w:left w:val="single" w:sz="4" w:space="0" w:color="auto"/>
              <w:bottom w:val="single" w:sz="4" w:space="0" w:color="auto"/>
              <w:right w:val="single" w:sz="4" w:space="0" w:color="auto"/>
            </w:tcBorders>
          </w:tcPr>
          <w:p w:rsidR="0084619A" w:rsidRPr="00EB3855" w:rsidRDefault="0084619A" w:rsidP="004D3A64">
            <w:pPr>
              <w:jc w:val="both"/>
              <w:rPr>
                <w:lang w:val="uk-UA"/>
              </w:rPr>
            </w:pPr>
            <w:r w:rsidRPr="00EB3855">
              <w:rPr>
                <w:lang w:val="uk-UA"/>
              </w:rPr>
              <w:t>0</w:t>
            </w:r>
          </w:p>
        </w:tc>
        <w:tc>
          <w:tcPr>
            <w:tcW w:w="659" w:type="pct"/>
            <w:tcBorders>
              <w:top w:val="single" w:sz="4" w:space="0" w:color="auto"/>
              <w:left w:val="single" w:sz="4" w:space="0" w:color="auto"/>
              <w:bottom w:val="single" w:sz="4" w:space="0" w:color="auto"/>
              <w:right w:val="single" w:sz="4" w:space="0" w:color="auto"/>
            </w:tcBorders>
          </w:tcPr>
          <w:p w:rsidR="0084619A" w:rsidRPr="00EB3855" w:rsidRDefault="0084619A" w:rsidP="004D3A64">
            <w:pPr>
              <w:jc w:val="both"/>
              <w:rPr>
                <w:lang w:val="uk-UA"/>
              </w:rPr>
            </w:pPr>
            <w:r w:rsidRPr="00EB3855">
              <w:rPr>
                <w:lang w:val="uk-UA"/>
              </w:rPr>
              <w:t>0</w:t>
            </w:r>
          </w:p>
        </w:tc>
      </w:tr>
      <w:tr w:rsidR="0084619A" w:rsidRPr="004A504A" w:rsidTr="004D3A64">
        <w:trPr>
          <w:trHeight w:val="15"/>
        </w:trPr>
        <w:tc>
          <w:tcPr>
            <w:tcW w:w="676" w:type="pct"/>
            <w:tcBorders>
              <w:top w:val="single" w:sz="4" w:space="0" w:color="auto"/>
              <w:left w:val="single" w:sz="4" w:space="0" w:color="auto"/>
              <w:bottom w:val="single" w:sz="4" w:space="0" w:color="auto"/>
              <w:right w:val="single" w:sz="4" w:space="0" w:color="auto"/>
            </w:tcBorders>
          </w:tcPr>
          <w:p w:rsidR="0084619A" w:rsidRPr="00EB3855" w:rsidRDefault="0084619A" w:rsidP="004D3A64">
            <w:pPr>
              <w:pStyle w:val="rvps12"/>
              <w:spacing w:before="125" w:beforeAutospacing="0" w:after="125" w:afterAutospacing="0" w:line="15" w:lineRule="atLeast"/>
              <w:jc w:val="center"/>
              <w:textAlignment w:val="baseline"/>
              <w:rPr>
                <w:lang w:val="uk-UA"/>
              </w:rPr>
            </w:pPr>
            <w:r w:rsidRPr="00EB3855">
              <w:rPr>
                <w:lang w:val="uk-UA"/>
              </w:rPr>
              <w:lastRenderedPageBreak/>
              <w:t>10</w:t>
            </w:r>
          </w:p>
        </w:tc>
        <w:tc>
          <w:tcPr>
            <w:tcW w:w="2151" w:type="pct"/>
            <w:gridSpan w:val="2"/>
            <w:tcBorders>
              <w:top w:val="single" w:sz="4" w:space="0" w:color="auto"/>
              <w:left w:val="single" w:sz="4" w:space="0" w:color="auto"/>
              <w:bottom w:val="single" w:sz="4" w:space="0" w:color="auto"/>
              <w:right w:val="single" w:sz="4" w:space="0" w:color="auto"/>
            </w:tcBorders>
          </w:tcPr>
          <w:p w:rsidR="0084619A" w:rsidRPr="00EB3855" w:rsidRDefault="0084619A" w:rsidP="004D3A64">
            <w:pPr>
              <w:pStyle w:val="a5"/>
              <w:spacing w:before="125" w:beforeAutospacing="0" w:after="125" w:afterAutospacing="0"/>
              <w:jc w:val="both"/>
              <w:textAlignment w:val="baseline"/>
              <w:rPr>
                <w:lang w:val="uk-UA"/>
              </w:rPr>
            </w:pPr>
            <w:r w:rsidRPr="00EB3855">
              <w:rPr>
                <w:lang w:val="uk-UA"/>
              </w:rPr>
              <w:t>Процедури організації виконання вимог регулювання: Внесення змін до внутрішніх процедур обліку та звітності</w:t>
            </w:r>
          </w:p>
        </w:tc>
        <w:tc>
          <w:tcPr>
            <w:tcW w:w="845" w:type="pct"/>
            <w:tcBorders>
              <w:top w:val="single" w:sz="4" w:space="0" w:color="auto"/>
              <w:left w:val="single" w:sz="4" w:space="0" w:color="auto"/>
              <w:bottom w:val="single" w:sz="4" w:space="0" w:color="auto"/>
              <w:right w:val="single" w:sz="4" w:space="0" w:color="auto"/>
            </w:tcBorders>
          </w:tcPr>
          <w:p w:rsidR="0084619A" w:rsidRPr="00EB3855" w:rsidRDefault="0084619A" w:rsidP="004D3A64">
            <w:pPr>
              <w:jc w:val="both"/>
              <w:rPr>
                <w:lang w:val="uk-UA"/>
              </w:rPr>
            </w:pPr>
            <w:r w:rsidRPr="00EB3855">
              <w:rPr>
                <w:lang w:val="uk-UA"/>
              </w:rPr>
              <w:t xml:space="preserve">1 </w:t>
            </w:r>
            <w:r w:rsidR="00A12F10" w:rsidRPr="00EB3855">
              <w:rPr>
                <w:lang w:val="uk-UA"/>
              </w:rPr>
              <w:t>год* 36,11 грн= 36,11</w:t>
            </w:r>
          </w:p>
        </w:tc>
        <w:tc>
          <w:tcPr>
            <w:tcW w:w="669" w:type="pct"/>
            <w:tcBorders>
              <w:top w:val="single" w:sz="4" w:space="0" w:color="auto"/>
              <w:left w:val="single" w:sz="4" w:space="0" w:color="auto"/>
              <w:bottom w:val="single" w:sz="4" w:space="0" w:color="auto"/>
              <w:right w:val="single" w:sz="4" w:space="0" w:color="auto"/>
            </w:tcBorders>
          </w:tcPr>
          <w:p w:rsidR="0084619A" w:rsidRPr="00EB3855" w:rsidRDefault="0084619A" w:rsidP="004D3A64">
            <w:pPr>
              <w:jc w:val="both"/>
              <w:rPr>
                <w:lang w:val="uk-UA"/>
              </w:rPr>
            </w:pPr>
            <w:r w:rsidRPr="00EB3855">
              <w:rPr>
                <w:sz w:val="22"/>
                <w:lang w:val="uk-UA"/>
              </w:rPr>
              <w:t>0</w:t>
            </w:r>
          </w:p>
        </w:tc>
        <w:tc>
          <w:tcPr>
            <w:tcW w:w="659" w:type="pct"/>
            <w:tcBorders>
              <w:top w:val="single" w:sz="4" w:space="0" w:color="auto"/>
              <w:left w:val="single" w:sz="4" w:space="0" w:color="auto"/>
              <w:bottom w:val="single" w:sz="4" w:space="0" w:color="auto"/>
              <w:right w:val="single" w:sz="4" w:space="0" w:color="auto"/>
            </w:tcBorders>
          </w:tcPr>
          <w:p w:rsidR="0084619A" w:rsidRPr="00EB3855" w:rsidRDefault="0084619A" w:rsidP="004D3A64">
            <w:pPr>
              <w:jc w:val="both"/>
              <w:rPr>
                <w:lang w:val="uk-UA"/>
              </w:rPr>
            </w:pPr>
            <w:r w:rsidRPr="00EB3855">
              <w:rPr>
                <w:sz w:val="22"/>
                <w:lang w:val="uk-UA"/>
              </w:rPr>
              <w:t>0</w:t>
            </w:r>
          </w:p>
        </w:tc>
      </w:tr>
      <w:tr w:rsidR="00B827CE" w:rsidRPr="00B827CE" w:rsidTr="004D3A64">
        <w:trPr>
          <w:trHeight w:val="15"/>
        </w:trPr>
        <w:tc>
          <w:tcPr>
            <w:tcW w:w="676" w:type="pct"/>
            <w:tcBorders>
              <w:top w:val="single" w:sz="4" w:space="0" w:color="auto"/>
              <w:left w:val="single" w:sz="4" w:space="0" w:color="auto"/>
              <w:bottom w:val="single" w:sz="4" w:space="0" w:color="auto"/>
              <w:right w:val="single" w:sz="4" w:space="0" w:color="auto"/>
            </w:tcBorders>
          </w:tcPr>
          <w:p w:rsidR="0084619A" w:rsidRPr="00B827CE" w:rsidRDefault="0084619A" w:rsidP="004D3A64">
            <w:pPr>
              <w:pStyle w:val="rvps12"/>
              <w:spacing w:before="125" w:beforeAutospacing="0" w:after="125" w:afterAutospacing="0" w:line="15" w:lineRule="atLeast"/>
              <w:jc w:val="center"/>
              <w:textAlignment w:val="baseline"/>
              <w:rPr>
                <w:lang w:val="uk-UA"/>
              </w:rPr>
            </w:pPr>
            <w:r w:rsidRPr="00B827CE">
              <w:rPr>
                <w:lang w:val="uk-UA"/>
              </w:rPr>
              <w:t>11</w:t>
            </w:r>
          </w:p>
        </w:tc>
        <w:tc>
          <w:tcPr>
            <w:tcW w:w="2151" w:type="pct"/>
            <w:gridSpan w:val="2"/>
            <w:tcBorders>
              <w:top w:val="single" w:sz="4" w:space="0" w:color="auto"/>
              <w:left w:val="single" w:sz="4" w:space="0" w:color="auto"/>
              <w:bottom w:val="single" w:sz="4" w:space="0" w:color="auto"/>
              <w:right w:val="single" w:sz="4" w:space="0" w:color="auto"/>
            </w:tcBorders>
          </w:tcPr>
          <w:p w:rsidR="0084619A" w:rsidRPr="00B827CE" w:rsidRDefault="0084619A" w:rsidP="004D3A64">
            <w:pPr>
              <w:pStyle w:val="rvps14"/>
              <w:spacing w:before="125" w:beforeAutospacing="0" w:after="125" w:afterAutospacing="0"/>
              <w:jc w:val="both"/>
              <w:textAlignment w:val="baseline"/>
              <w:rPr>
                <w:lang w:val="uk-UA"/>
              </w:rPr>
            </w:pPr>
            <w:r w:rsidRPr="00B827CE">
              <w:rPr>
                <w:lang w:val="uk-UA"/>
              </w:rPr>
              <w:t>Процедури офіційного звітування (п.10)</w:t>
            </w:r>
          </w:p>
        </w:tc>
        <w:tc>
          <w:tcPr>
            <w:tcW w:w="845" w:type="pct"/>
            <w:tcBorders>
              <w:top w:val="single" w:sz="4" w:space="0" w:color="auto"/>
              <w:left w:val="single" w:sz="4" w:space="0" w:color="auto"/>
              <w:bottom w:val="single" w:sz="4" w:space="0" w:color="auto"/>
              <w:right w:val="single" w:sz="4" w:space="0" w:color="auto"/>
            </w:tcBorders>
          </w:tcPr>
          <w:p w:rsidR="0084619A" w:rsidRPr="00B827CE" w:rsidRDefault="0084619A" w:rsidP="004D3A64">
            <w:pPr>
              <w:jc w:val="both"/>
              <w:rPr>
                <w:lang w:val="uk-UA"/>
              </w:rPr>
            </w:pPr>
            <w:r w:rsidRPr="00B827CE">
              <w:rPr>
                <w:sz w:val="22"/>
                <w:lang w:val="uk-UA"/>
              </w:rPr>
              <w:t>Додаткових витрат не передбачено</w:t>
            </w:r>
          </w:p>
        </w:tc>
        <w:tc>
          <w:tcPr>
            <w:tcW w:w="669" w:type="pct"/>
            <w:tcBorders>
              <w:top w:val="single" w:sz="4" w:space="0" w:color="auto"/>
              <w:left w:val="single" w:sz="4" w:space="0" w:color="auto"/>
              <w:bottom w:val="single" w:sz="4" w:space="0" w:color="auto"/>
              <w:right w:val="single" w:sz="4" w:space="0" w:color="auto"/>
            </w:tcBorders>
          </w:tcPr>
          <w:p w:rsidR="0084619A" w:rsidRPr="00B827CE" w:rsidRDefault="0084619A" w:rsidP="004D3A64">
            <w:pPr>
              <w:jc w:val="both"/>
              <w:rPr>
                <w:lang w:val="uk-UA"/>
              </w:rPr>
            </w:pPr>
            <w:r w:rsidRPr="00B827CE">
              <w:rPr>
                <w:sz w:val="22"/>
                <w:lang w:val="uk-UA"/>
              </w:rPr>
              <w:t>Додаткових витрат не передбачено</w:t>
            </w:r>
          </w:p>
        </w:tc>
        <w:tc>
          <w:tcPr>
            <w:tcW w:w="659" w:type="pct"/>
            <w:tcBorders>
              <w:top w:val="single" w:sz="4" w:space="0" w:color="auto"/>
              <w:left w:val="single" w:sz="4" w:space="0" w:color="auto"/>
              <w:bottom w:val="single" w:sz="4" w:space="0" w:color="auto"/>
              <w:right w:val="single" w:sz="4" w:space="0" w:color="auto"/>
            </w:tcBorders>
          </w:tcPr>
          <w:p w:rsidR="0084619A" w:rsidRPr="00B827CE" w:rsidRDefault="0084619A" w:rsidP="004D3A64">
            <w:pPr>
              <w:jc w:val="both"/>
              <w:rPr>
                <w:lang w:val="uk-UA"/>
              </w:rPr>
            </w:pPr>
            <w:r w:rsidRPr="00B827CE">
              <w:rPr>
                <w:sz w:val="22"/>
                <w:lang w:val="uk-UA"/>
              </w:rPr>
              <w:t>Додаткових витрат не передбачено</w:t>
            </w:r>
          </w:p>
        </w:tc>
      </w:tr>
      <w:tr w:rsidR="00B827CE" w:rsidRPr="00B827CE" w:rsidTr="004D3A64">
        <w:trPr>
          <w:trHeight w:val="15"/>
        </w:trPr>
        <w:tc>
          <w:tcPr>
            <w:tcW w:w="676" w:type="pct"/>
            <w:tcBorders>
              <w:top w:val="single" w:sz="4" w:space="0" w:color="auto"/>
              <w:left w:val="single" w:sz="4" w:space="0" w:color="auto"/>
              <w:bottom w:val="single" w:sz="4" w:space="0" w:color="auto"/>
              <w:right w:val="single" w:sz="4" w:space="0" w:color="auto"/>
            </w:tcBorders>
          </w:tcPr>
          <w:p w:rsidR="0084619A" w:rsidRPr="00B827CE" w:rsidRDefault="0084619A" w:rsidP="004D3A64">
            <w:pPr>
              <w:pStyle w:val="rvps12"/>
              <w:spacing w:before="125" w:beforeAutospacing="0" w:after="125" w:afterAutospacing="0" w:line="15" w:lineRule="atLeast"/>
              <w:jc w:val="center"/>
              <w:textAlignment w:val="baseline"/>
              <w:rPr>
                <w:lang w:val="uk-UA"/>
              </w:rPr>
            </w:pPr>
            <w:r w:rsidRPr="00B827CE">
              <w:rPr>
                <w:lang w:val="uk-UA"/>
              </w:rPr>
              <w:t>12</w:t>
            </w:r>
          </w:p>
        </w:tc>
        <w:tc>
          <w:tcPr>
            <w:tcW w:w="2151" w:type="pct"/>
            <w:gridSpan w:val="2"/>
            <w:tcBorders>
              <w:top w:val="single" w:sz="4" w:space="0" w:color="auto"/>
              <w:left w:val="single" w:sz="4" w:space="0" w:color="auto"/>
              <w:bottom w:val="single" w:sz="4" w:space="0" w:color="auto"/>
              <w:right w:val="single" w:sz="4" w:space="0" w:color="auto"/>
            </w:tcBorders>
          </w:tcPr>
          <w:p w:rsidR="0084619A" w:rsidRPr="00B827CE" w:rsidRDefault="0084619A" w:rsidP="00B827CE">
            <w:pPr>
              <w:pStyle w:val="rvps14"/>
              <w:spacing w:before="125" w:beforeAutospacing="0" w:after="125" w:afterAutospacing="0"/>
              <w:jc w:val="both"/>
              <w:textAlignment w:val="baseline"/>
              <w:rPr>
                <w:lang w:val="uk-UA"/>
              </w:rPr>
            </w:pPr>
            <w:r w:rsidRPr="00B827CE">
              <w:rPr>
                <w:lang w:val="uk-UA"/>
              </w:rPr>
              <w:t>Процедури щодо забезпечення процесу перевірок</w:t>
            </w:r>
            <w:r w:rsidR="00B23BF0">
              <w:rPr>
                <w:lang w:val="uk-UA"/>
              </w:rPr>
              <w:t xml:space="preserve">  </w:t>
            </w:r>
          </w:p>
        </w:tc>
        <w:tc>
          <w:tcPr>
            <w:tcW w:w="845" w:type="pct"/>
            <w:tcBorders>
              <w:top w:val="single" w:sz="4" w:space="0" w:color="auto"/>
              <w:left w:val="single" w:sz="4" w:space="0" w:color="auto"/>
              <w:bottom w:val="single" w:sz="4" w:space="0" w:color="auto"/>
              <w:right w:val="single" w:sz="4" w:space="0" w:color="auto"/>
            </w:tcBorders>
          </w:tcPr>
          <w:p w:rsidR="0084619A" w:rsidRPr="00B827CE" w:rsidRDefault="0084619A" w:rsidP="004D3A64">
            <w:pPr>
              <w:jc w:val="both"/>
              <w:rPr>
                <w:lang w:val="uk-UA"/>
              </w:rPr>
            </w:pPr>
            <w:r w:rsidRPr="00B827CE">
              <w:rPr>
                <w:sz w:val="22"/>
                <w:lang w:val="uk-UA"/>
              </w:rPr>
              <w:t>Додаткових витрат не передбачено</w:t>
            </w:r>
          </w:p>
        </w:tc>
        <w:tc>
          <w:tcPr>
            <w:tcW w:w="669" w:type="pct"/>
            <w:tcBorders>
              <w:top w:val="single" w:sz="4" w:space="0" w:color="auto"/>
              <w:left w:val="single" w:sz="4" w:space="0" w:color="auto"/>
              <w:bottom w:val="single" w:sz="4" w:space="0" w:color="auto"/>
              <w:right w:val="single" w:sz="4" w:space="0" w:color="auto"/>
            </w:tcBorders>
          </w:tcPr>
          <w:p w:rsidR="0084619A" w:rsidRPr="00B827CE" w:rsidRDefault="0084619A" w:rsidP="004D3A64">
            <w:pPr>
              <w:jc w:val="both"/>
              <w:rPr>
                <w:lang w:val="uk-UA"/>
              </w:rPr>
            </w:pPr>
            <w:r w:rsidRPr="00B827CE">
              <w:rPr>
                <w:sz w:val="22"/>
                <w:lang w:val="uk-UA"/>
              </w:rPr>
              <w:t>Додаткових витрат не передбачено</w:t>
            </w:r>
          </w:p>
        </w:tc>
        <w:tc>
          <w:tcPr>
            <w:tcW w:w="659" w:type="pct"/>
            <w:tcBorders>
              <w:top w:val="single" w:sz="4" w:space="0" w:color="auto"/>
              <w:left w:val="single" w:sz="4" w:space="0" w:color="auto"/>
              <w:bottom w:val="single" w:sz="4" w:space="0" w:color="auto"/>
              <w:right w:val="single" w:sz="4" w:space="0" w:color="auto"/>
            </w:tcBorders>
          </w:tcPr>
          <w:p w:rsidR="0084619A" w:rsidRPr="00B827CE" w:rsidRDefault="0084619A" w:rsidP="004D3A64">
            <w:pPr>
              <w:jc w:val="both"/>
              <w:rPr>
                <w:lang w:val="uk-UA"/>
              </w:rPr>
            </w:pPr>
            <w:r w:rsidRPr="00B827CE">
              <w:rPr>
                <w:sz w:val="22"/>
                <w:lang w:val="uk-UA"/>
              </w:rPr>
              <w:t>Додаткових витрат не передбачено</w:t>
            </w:r>
          </w:p>
        </w:tc>
      </w:tr>
      <w:tr w:rsidR="00B827CE" w:rsidRPr="00B827CE" w:rsidTr="004D3A64">
        <w:trPr>
          <w:trHeight w:val="15"/>
        </w:trPr>
        <w:tc>
          <w:tcPr>
            <w:tcW w:w="676" w:type="pct"/>
            <w:tcBorders>
              <w:top w:val="single" w:sz="4" w:space="0" w:color="auto"/>
              <w:left w:val="single" w:sz="4" w:space="0" w:color="auto"/>
              <w:bottom w:val="single" w:sz="4" w:space="0" w:color="auto"/>
              <w:right w:val="single" w:sz="4" w:space="0" w:color="auto"/>
            </w:tcBorders>
          </w:tcPr>
          <w:p w:rsidR="0084619A" w:rsidRPr="00B827CE" w:rsidRDefault="0084619A" w:rsidP="004D3A64">
            <w:pPr>
              <w:pStyle w:val="rvps12"/>
              <w:spacing w:before="125" w:beforeAutospacing="0" w:after="125" w:afterAutospacing="0" w:line="15" w:lineRule="atLeast"/>
              <w:jc w:val="center"/>
              <w:textAlignment w:val="baseline"/>
              <w:rPr>
                <w:lang w:val="uk-UA"/>
              </w:rPr>
            </w:pPr>
            <w:r w:rsidRPr="00B827CE">
              <w:rPr>
                <w:lang w:val="uk-UA"/>
              </w:rPr>
              <w:t>13</w:t>
            </w:r>
          </w:p>
        </w:tc>
        <w:tc>
          <w:tcPr>
            <w:tcW w:w="2151" w:type="pct"/>
            <w:gridSpan w:val="2"/>
            <w:tcBorders>
              <w:top w:val="single" w:sz="4" w:space="0" w:color="auto"/>
              <w:left w:val="single" w:sz="4" w:space="0" w:color="auto"/>
              <w:bottom w:val="single" w:sz="4" w:space="0" w:color="auto"/>
              <w:right w:val="single" w:sz="4" w:space="0" w:color="auto"/>
            </w:tcBorders>
          </w:tcPr>
          <w:p w:rsidR="0084619A" w:rsidRPr="00B827CE" w:rsidRDefault="0084619A" w:rsidP="004D3A64">
            <w:pPr>
              <w:pStyle w:val="rvps14"/>
              <w:spacing w:before="125" w:beforeAutospacing="0" w:after="125" w:afterAutospacing="0" w:line="15" w:lineRule="atLeast"/>
              <w:textAlignment w:val="baseline"/>
              <w:rPr>
                <w:lang w:val="uk-UA"/>
              </w:rPr>
            </w:pPr>
            <w:r w:rsidRPr="00B827CE">
              <w:rPr>
                <w:lang w:val="uk-UA"/>
              </w:rPr>
              <w:t>Інші процедури (уточнити)</w:t>
            </w:r>
          </w:p>
        </w:tc>
        <w:tc>
          <w:tcPr>
            <w:tcW w:w="845" w:type="pct"/>
            <w:tcBorders>
              <w:top w:val="single" w:sz="4" w:space="0" w:color="auto"/>
              <w:left w:val="single" w:sz="4" w:space="0" w:color="auto"/>
              <w:bottom w:val="single" w:sz="4" w:space="0" w:color="auto"/>
              <w:right w:val="single" w:sz="4" w:space="0" w:color="auto"/>
            </w:tcBorders>
          </w:tcPr>
          <w:p w:rsidR="0084619A" w:rsidRPr="00B827CE" w:rsidRDefault="0084619A" w:rsidP="004D3A64">
            <w:pPr>
              <w:jc w:val="both"/>
              <w:rPr>
                <w:lang w:val="uk-UA"/>
              </w:rPr>
            </w:pPr>
            <w:r w:rsidRPr="00B827CE">
              <w:rPr>
                <w:sz w:val="22"/>
                <w:lang w:val="uk-UA"/>
              </w:rPr>
              <w:t>Додаткових витрат не передбачено</w:t>
            </w:r>
          </w:p>
        </w:tc>
        <w:tc>
          <w:tcPr>
            <w:tcW w:w="669" w:type="pct"/>
            <w:tcBorders>
              <w:top w:val="single" w:sz="4" w:space="0" w:color="auto"/>
              <w:left w:val="single" w:sz="4" w:space="0" w:color="auto"/>
              <w:bottom w:val="single" w:sz="4" w:space="0" w:color="auto"/>
              <w:right w:val="single" w:sz="4" w:space="0" w:color="auto"/>
            </w:tcBorders>
          </w:tcPr>
          <w:p w:rsidR="0084619A" w:rsidRPr="00B827CE" w:rsidRDefault="0084619A" w:rsidP="004D3A64">
            <w:pPr>
              <w:jc w:val="both"/>
              <w:rPr>
                <w:lang w:val="uk-UA"/>
              </w:rPr>
            </w:pPr>
            <w:r w:rsidRPr="00B827CE">
              <w:rPr>
                <w:sz w:val="22"/>
                <w:lang w:val="uk-UA"/>
              </w:rPr>
              <w:t>Додаткових витрат не передбачено</w:t>
            </w:r>
          </w:p>
        </w:tc>
        <w:tc>
          <w:tcPr>
            <w:tcW w:w="659" w:type="pct"/>
            <w:tcBorders>
              <w:top w:val="single" w:sz="4" w:space="0" w:color="auto"/>
              <w:left w:val="single" w:sz="4" w:space="0" w:color="auto"/>
              <w:bottom w:val="single" w:sz="4" w:space="0" w:color="auto"/>
              <w:right w:val="single" w:sz="4" w:space="0" w:color="auto"/>
            </w:tcBorders>
          </w:tcPr>
          <w:p w:rsidR="0084619A" w:rsidRPr="00B827CE" w:rsidRDefault="0084619A" w:rsidP="004D3A64">
            <w:pPr>
              <w:jc w:val="both"/>
              <w:rPr>
                <w:lang w:val="uk-UA"/>
              </w:rPr>
            </w:pPr>
            <w:r w:rsidRPr="00B827CE">
              <w:rPr>
                <w:sz w:val="22"/>
                <w:lang w:val="uk-UA"/>
              </w:rPr>
              <w:t>Додаткових витрат не передбачено</w:t>
            </w:r>
          </w:p>
        </w:tc>
      </w:tr>
      <w:tr w:rsidR="00B827CE" w:rsidRPr="00B827CE" w:rsidTr="004D3A64">
        <w:trPr>
          <w:trHeight w:val="15"/>
        </w:trPr>
        <w:tc>
          <w:tcPr>
            <w:tcW w:w="676" w:type="pct"/>
            <w:tcBorders>
              <w:top w:val="single" w:sz="4" w:space="0" w:color="auto"/>
              <w:left w:val="single" w:sz="4" w:space="0" w:color="auto"/>
              <w:bottom w:val="single" w:sz="4" w:space="0" w:color="auto"/>
              <w:right w:val="single" w:sz="4" w:space="0" w:color="auto"/>
            </w:tcBorders>
          </w:tcPr>
          <w:p w:rsidR="0084619A" w:rsidRPr="00B827CE" w:rsidRDefault="0084619A" w:rsidP="004D3A64">
            <w:pPr>
              <w:pStyle w:val="rvps12"/>
              <w:spacing w:before="125" w:beforeAutospacing="0" w:after="125" w:afterAutospacing="0" w:line="15" w:lineRule="atLeast"/>
              <w:jc w:val="center"/>
              <w:textAlignment w:val="baseline"/>
              <w:rPr>
                <w:lang w:val="uk-UA"/>
              </w:rPr>
            </w:pPr>
            <w:r w:rsidRPr="00B827CE">
              <w:rPr>
                <w:lang w:val="uk-UA"/>
              </w:rPr>
              <w:t>14</w:t>
            </w:r>
          </w:p>
        </w:tc>
        <w:tc>
          <w:tcPr>
            <w:tcW w:w="2151" w:type="pct"/>
            <w:gridSpan w:val="2"/>
            <w:tcBorders>
              <w:top w:val="single" w:sz="4" w:space="0" w:color="auto"/>
              <w:left w:val="single" w:sz="4" w:space="0" w:color="auto"/>
              <w:bottom w:val="single" w:sz="4" w:space="0" w:color="auto"/>
              <w:right w:val="single" w:sz="4" w:space="0" w:color="auto"/>
            </w:tcBorders>
          </w:tcPr>
          <w:p w:rsidR="0084619A" w:rsidRPr="00B827CE" w:rsidRDefault="0084619A" w:rsidP="004D3A64">
            <w:pPr>
              <w:pStyle w:val="rvps14"/>
              <w:spacing w:before="125" w:beforeAutospacing="0" w:after="125" w:afterAutospacing="0"/>
              <w:textAlignment w:val="baseline"/>
              <w:rPr>
                <w:lang w:val="uk-UA"/>
              </w:rPr>
            </w:pPr>
            <w:r w:rsidRPr="00B827CE">
              <w:rPr>
                <w:lang w:val="uk-UA"/>
              </w:rPr>
              <w:t>Разом, гривень</w:t>
            </w:r>
          </w:p>
        </w:tc>
        <w:tc>
          <w:tcPr>
            <w:tcW w:w="845" w:type="pct"/>
            <w:tcBorders>
              <w:top w:val="single" w:sz="4" w:space="0" w:color="auto"/>
              <w:left w:val="single" w:sz="4" w:space="0" w:color="auto"/>
              <w:bottom w:val="single" w:sz="4" w:space="0" w:color="auto"/>
              <w:right w:val="single" w:sz="4" w:space="0" w:color="auto"/>
            </w:tcBorders>
          </w:tcPr>
          <w:p w:rsidR="0084619A" w:rsidRPr="00B827CE" w:rsidRDefault="00B827CE" w:rsidP="004D3A64">
            <w:pPr>
              <w:jc w:val="center"/>
              <w:rPr>
                <w:lang w:val="uk-UA"/>
              </w:rPr>
            </w:pPr>
            <w:r w:rsidRPr="00B827CE">
              <w:rPr>
                <w:lang w:val="uk-UA"/>
              </w:rPr>
              <w:t>72,22</w:t>
            </w:r>
          </w:p>
        </w:tc>
        <w:tc>
          <w:tcPr>
            <w:tcW w:w="669" w:type="pct"/>
            <w:tcBorders>
              <w:top w:val="single" w:sz="4" w:space="0" w:color="auto"/>
              <w:left w:val="single" w:sz="4" w:space="0" w:color="auto"/>
              <w:bottom w:val="single" w:sz="4" w:space="0" w:color="auto"/>
              <w:right w:val="single" w:sz="4" w:space="0" w:color="auto"/>
            </w:tcBorders>
          </w:tcPr>
          <w:p w:rsidR="0084619A" w:rsidRPr="00B827CE" w:rsidRDefault="0084619A" w:rsidP="004D3A64">
            <w:pPr>
              <w:jc w:val="center"/>
              <w:rPr>
                <w:lang w:val="uk-UA"/>
              </w:rPr>
            </w:pPr>
            <w:r w:rsidRPr="00B827CE">
              <w:rPr>
                <w:lang w:val="uk-UA"/>
              </w:rPr>
              <w:t>0</w:t>
            </w:r>
          </w:p>
        </w:tc>
        <w:tc>
          <w:tcPr>
            <w:tcW w:w="659" w:type="pct"/>
            <w:tcBorders>
              <w:top w:val="single" w:sz="4" w:space="0" w:color="auto"/>
              <w:left w:val="single" w:sz="4" w:space="0" w:color="auto"/>
              <w:bottom w:val="single" w:sz="4" w:space="0" w:color="auto"/>
              <w:right w:val="single" w:sz="4" w:space="0" w:color="auto"/>
            </w:tcBorders>
          </w:tcPr>
          <w:p w:rsidR="0084619A" w:rsidRPr="00B827CE" w:rsidRDefault="0084619A" w:rsidP="004D3A64">
            <w:pPr>
              <w:jc w:val="center"/>
              <w:rPr>
                <w:lang w:val="uk-UA"/>
              </w:rPr>
            </w:pPr>
            <w:r w:rsidRPr="00B827CE">
              <w:rPr>
                <w:lang w:val="uk-UA"/>
              </w:rPr>
              <w:t>0</w:t>
            </w:r>
          </w:p>
        </w:tc>
      </w:tr>
      <w:tr w:rsidR="00B827CE" w:rsidRPr="00B827CE" w:rsidTr="004D3A64">
        <w:trPr>
          <w:trHeight w:val="15"/>
        </w:trPr>
        <w:tc>
          <w:tcPr>
            <w:tcW w:w="676" w:type="pct"/>
            <w:tcBorders>
              <w:top w:val="single" w:sz="4" w:space="0" w:color="auto"/>
              <w:left w:val="single" w:sz="4" w:space="0" w:color="auto"/>
              <w:bottom w:val="single" w:sz="4" w:space="0" w:color="auto"/>
              <w:right w:val="single" w:sz="4" w:space="0" w:color="auto"/>
            </w:tcBorders>
          </w:tcPr>
          <w:p w:rsidR="0084619A" w:rsidRPr="00B827CE" w:rsidRDefault="0084619A" w:rsidP="004D3A64">
            <w:pPr>
              <w:pStyle w:val="rvps12"/>
              <w:spacing w:before="125" w:beforeAutospacing="0" w:after="125" w:afterAutospacing="0" w:line="15" w:lineRule="atLeast"/>
              <w:jc w:val="center"/>
              <w:textAlignment w:val="baseline"/>
              <w:rPr>
                <w:lang w:val="uk-UA"/>
              </w:rPr>
            </w:pPr>
            <w:r w:rsidRPr="00B827CE">
              <w:rPr>
                <w:lang w:val="uk-UA"/>
              </w:rPr>
              <w:t>15</w:t>
            </w:r>
          </w:p>
        </w:tc>
        <w:tc>
          <w:tcPr>
            <w:tcW w:w="2151" w:type="pct"/>
            <w:gridSpan w:val="2"/>
            <w:tcBorders>
              <w:top w:val="single" w:sz="4" w:space="0" w:color="auto"/>
              <w:left w:val="single" w:sz="4" w:space="0" w:color="auto"/>
              <w:bottom w:val="single" w:sz="4" w:space="0" w:color="auto"/>
              <w:right w:val="single" w:sz="4" w:space="0" w:color="auto"/>
            </w:tcBorders>
          </w:tcPr>
          <w:p w:rsidR="0084619A" w:rsidRPr="00B827CE" w:rsidRDefault="0084619A" w:rsidP="004D3A64">
            <w:pPr>
              <w:pStyle w:val="rvps14"/>
              <w:spacing w:before="125" w:beforeAutospacing="0" w:after="125" w:afterAutospacing="0" w:line="15" w:lineRule="atLeast"/>
              <w:textAlignment w:val="baseline"/>
              <w:rPr>
                <w:lang w:val="uk-UA"/>
              </w:rPr>
            </w:pPr>
            <w:r w:rsidRPr="00B827CE">
              <w:rPr>
                <w:lang w:val="uk-UA"/>
              </w:rPr>
              <w:t>Кількість суб’єктів малого підприємництва, що повинні виконати вимоги регулювання, одиниць</w:t>
            </w:r>
          </w:p>
        </w:tc>
        <w:tc>
          <w:tcPr>
            <w:tcW w:w="2173" w:type="pct"/>
            <w:gridSpan w:val="3"/>
            <w:tcBorders>
              <w:top w:val="single" w:sz="4" w:space="0" w:color="auto"/>
              <w:left w:val="single" w:sz="4" w:space="0" w:color="auto"/>
              <w:bottom w:val="single" w:sz="4" w:space="0" w:color="auto"/>
              <w:right w:val="single" w:sz="4" w:space="0" w:color="auto"/>
            </w:tcBorders>
          </w:tcPr>
          <w:p w:rsidR="0084619A" w:rsidRPr="00B827CE" w:rsidRDefault="0084619A" w:rsidP="004D3A64">
            <w:pPr>
              <w:pStyle w:val="rvps14"/>
              <w:spacing w:before="125" w:beforeAutospacing="0" w:after="125" w:afterAutospacing="0"/>
              <w:jc w:val="center"/>
              <w:textAlignment w:val="baseline"/>
              <w:rPr>
                <w:sz w:val="22"/>
                <w:lang w:val="uk-UA"/>
              </w:rPr>
            </w:pPr>
            <w:r w:rsidRPr="00B827CE">
              <w:rPr>
                <w:sz w:val="22"/>
                <w:szCs w:val="22"/>
                <w:lang w:val="uk-UA"/>
              </w:rPr>
              <w:t>1373</w:t>
            </w:r>
          </w:p>
        </w:tc>
      </w:tr>
      <w:tr w:rsidR="00B827CE" w:rsidRPr="00B827CE" w:rsidTr="004D3A64">
        <w:trPr>
          <w:trHeight w:val="15"/>
        </w:trPr>
        <w:tc>
          <w:tcPr>
            <w:tcW w:w="676" w:type="pct"/>
            <w:tcBorders>
              <w:top w:val="single" w:sz="4" w:space="0" w:color="auto"/>
              <w:left w:val="single" w:sz="4" w:space="0" w:color="auto"/>
              <w:bottom w:val="single" w:sz="4" w:space="0" w:color="auto"/>
              <w:right w:val="single" w:sz="4" w:space="0" w:color="auto"/>
            </w:tcBorders>
          </w:tcPr>
          <w:p w:rsidR="0084619A" w:rsidRPr="00B827CE" w:rsidRDefault="0084619A" w:rsidP="004D3A64">
            <w:pPr>
              <w:pStyle w:val="rvps12"/>
              <w:spacing w:before="125" w:beforeAutospacing="0" w:after="125" w:afterAutospacing="0" w:line="15" w:lineRule="atLeast"/>
              <w:jc w:val="center"/>
              <w:textAlignment w:val="baseline"/>
              <w:rPr>
                <w:lang w:val="uk-UA"/>
              </w:rPr>
            </w:pPr>
            <w:r w:rsidRPr="00B827CE">
              <w:rPr>
                <w:lang w:val="uk-UA"/>
              </w:rPr>
              <w:t>16</w:t>
            </w:r>
          </w:p>
        </w:tc>
        <w:tc>
          <w:tcPr>
            <w:tcW w:w="2151" w:type="pct"/>
            <w:gridSpan w:val="2"/>
            <w:tcBorders>
              <w:top w:val="single" w:sz="4" w:space="0" w:color="auto"/>
              <w:left w:val="single" w:sz="4" w:space="0" w:color="auto"/>
              <w:bottom w:val="single" w:sz="4" w:space="0" w:color="auto"/>
              <w:right w:val="single" w:sz="4" w:space="0" w:color="auto"/>
            </w:tcBorders>
          </w:tcPr>
          <w:p w:rsidR="0084619A" w:rsidRPr="00B827CE" w:rsidRDefault="0084619A" w:rsidP="004D3A64">
            <w:pPr>
              <w:pStyle w:val="rvps14"/>
              <w:spacing w:before="125" w:beforeAutospacing="0" w:after="125" w:afterAutospacing="0"/>
              <w:textAlignment w:val="baseline"/>
              <w:rPr>
                <w:lang w:val="uk-UA"/>
              </w:rPr>
            </w:pPr>
            <w:r w:rsidRPr="00B827CE">
              <w:rPr>
                <w:lang w:val="uk-UA"/>
              </w:rPr>
              <w:t>Сумарно, гривень</w:t>
            </w:r>
          </w:p>
        </w:tc>
        <w:tc>
          <w:tcPr>
            <w:tcW w:w="845" w:type="pct"/>
            <w:tcBorders>
              <w:top w:val="single" w:sz="4" w:space="0" w:color="auto"/>
              <w:left w:val="single" w:sz="4" w:space="0" w:color="auto"/>
              <w:bottom w:val="single" w:sz="4" w:space="0" w:color="auto"/>
              <w:right w:val="single" w:sz="4" w:space="0" w:color="auto"/>
            </w:tcBorders>
          </w:tcPr>
          <w:p w:rsidR="0084619A" w:rsidRPr="00B827CE" w:rsidRDefault="00B827CE" w:rsidP="004D3A64">
            <w:pPr>
              <w:pStyle w:val="rvps14"/>
              <w:spacing w:before="125" w:beforeAutospacing="0" w:after="125" w:afterAutospacing="0"/>
              <w:jc w:val="center"/>
              <w:textAlignment w:val="baseline"/>
              <w:rPr>
                <w:sz w:val="22"/>
                <w:lang w:val="uk-UA"/>
              </w:rPr>
            </w:pPr>
            <w:r w:rsidRPr="00B827CE">
              <w:rPr>
                <w:sz w:val="22"/>
                <w:lang w:val="uk-UA"/>
              </w:rPr>
              <w:t>99158</w:t>
            </w:r>
          </w:p>
        </w:tc>
        <w:tc>
          <w:tcPr>
            <w:tcW w:w="669" w:type="pct"/>
            <w:tcBorders>
              <w:top w:val="single" w:sz="4" w:space="0" w:color="auto"/>
              <w:left w:val="single" w:sz="4" w:space="0" w:color="auto"/>
              <w:bottom w:val="single" w:sz="4" w:space="0" w:color="auto"/>
              <w:right w:val="single" w:sz="4" w:space="0" w:color="auto"/>
            </w:tcBorders>
          </w:tcPr>
          <w:p w:rsidR="0084619A" w:rsidRPr="00B827CE" w:rsidRDefault="0084619A" w:rsidP="004D3A64">
            <w:pPr>
              <w:pStyle w:val="rvps12"/>
              <w:spacing w:before="125" w:beforeAutospacing="0" w:after="125" w:afterAutospacing="0" w:line="15" w:lineRule="atLeast"/>
              <w:jc w:val="center"/>
              <w:textAlignment w:val="baseline"/>
              <w:rPr>
                <w:sz w:val="22"/>
                <w:lang w:val="uk-UA"/>
              </w:rPr>
            </w:pPr>
            <w:r w:rsidRPr="00B827CE">
              <w:rPr>
                <w:sz w:val="22"/>
                <w:lang w:val="uk-UA"/>
              </w:rPr>
              <w:t>Х</w:t>
            </w:r>
          </w:p>
        </w:tc>
        <w:tc>
          <w:tcPr>
            <w:tcW w:w="659" w:type="pct"/>
            <w:tcBorders>
              <w:top w:val="single" w:sz="4" w:space="0" w:color="auto"/>
              <w:left w:val="single" w:sz="4" w:space="0" w:color="auto"/>
              <w:bottom w:val="single" w:sz="4" w:space="0" w:color="auto"/>
              <w:right w:val="single" w:sz="4" w:space="0" w:color="auto"/>
            </w:tcBorders>
          </w:tcPr>
          <w:p w:rsidR="0084619A" w:rsidRPr="00B827CE" w:rsidRDefault="0084619A" w:rsidP="004D3A64">
            <w:pPr>
              <w:pStyle w:val="rvps14"/>
              <w:spacing w:before="125" w:beforeAutospacing="0" w:after="125" w:afterAutospacing="0"/>
              <w:jc w:val="center"/>
              <w:textAlignment w:val="baseline"/>
              <w:rPr>
                <w:sz w:val="22"/>
                <w:lang w:val="uk-UA"/>
              </w:rPr>
            </w:pPr>
            <w:r w:rsidRPr="00B827CE">
              <w:rPr>
                <w:sz w:val="22"/>
                <w:lang w:val="uk-UA"/>
              </w:rPr>
              <w:t>0</w:t>
            </w:r>
          </w:p>
        </w:tc>
      </w:tr>
    </w:tbl>
    <w:p w:rsidR="0084619A" w:rsidRPr="00FD6412" w:rsidRDefault="0084619A" w:rsidP="0084619A">
      <w:pPr>
        <w:pStyle w:val="rvps3"/>
        <w:shd w:val="clear" w:color="auto" w:fill="FFFFFF"/>
        <w:spacing w:before="0" w:beforeAutospacing="0" w:after="0" w:afterAutospacing="0"/>
        <w:ind w:right="376" w:firstLine="374"/>
        <w:textAlignment w:val="baseline"/>
        <w:rPr>
          <w:color w:val="000000"/>
          <w:lang w:val="uk-UA"/>
        </w:rPr>
      </w:pPr>
      <w:bookmarkStart w:id="9" w:name="n140"/>
      <w:bookmarkEnd w:id="9"/>
    </w:p>
    <w:p w:rsidR="0084619A" w:rsidRPr="004A504A" w:rsidRDefault="0084619A" w:rsidP="0084619A">
      <w:pPr>
        <w:pStyle w:val="rvps3"/>
        <w:shd w:val="clear" w:color="auto" w:fill="FFFFFF"/>
        <w:spacing w:before="0" w:beforeAutospacing="0" w:after="0" w:afterAutospacing="0"/>
        <w:ind w:right="376" w:firstLine="708"/>
        <w:jc w:val="center"/>
        <w:textAlignment w:val="baseline"/>
        <w:rPr>
          <w:b/>
          <w:color w:val="000000"/>
          <w:sz w:val="26"/>
          <w:szCs w:val="26"/>
          <w:lang w:val="uk-UA"/>
        </w:rPr>
      </w:pPr>
      <w:r w:rsidRPr="004A504A">
        <w:rPr>
          <w:b/>
          <w:color w:val="000000"/>
          <w:sz w:val="26"/>
          <w:szCs w:val="26"/>
          <w:lang w:val="uk-UA"/>
        </w:rPr>
        <w:t>Бюджетні витрати на адміністрування регулювання суб’єктів малого підприємництва</w:t>
      </w:r>
    </w:p>
    <w:p w:rsidR="0084619A" w:rsidRPr="00FD6412" w:rsidRDefault="0084619A" w:rsidP="0084619A">
      <w:pPr>
        <w:pStyle w:val="a8"/>
        <w:ind w:firstLine="567"/>
        <w:rPr>
          <w:sz w:val="26"/>
          <w:szCs w:val="26"/>
        </w:rPr>
      </w:pPr>
      <w:bookmarkStart w:id="10" w:name="n209"/>
      <w:bookmarkStart w:id="11" w:name="n210"/>
      <w:bookmarkEnd w:id="10"/>
      <w:bookmarkEnd w:id="11"/>
      <w:r w:rsidRPr="00FD6412">
        <w:rPr>
          <w:sz w:val="26"/>
          <w:szCs w:val="26"/>
        </w:rPr>
        <w:t>Бюджетні витрати на адміністрування регулювання суб’єктів малого підприємництва не підлягають розрахунку, оскільки встановлені нормами Податкового кодексу України. Органи місцевого самоврядування наділені повноваженнями лише встановлювати ставки місцевих податків (зборів), не змінюючи порядок їх обчислення, сплати та інші адміністративні процедури.</w:t>
      </w:r>
    </w:p>
    <w:p w:rsidR="0084619A" w:rsidRPr="00FD6412" w:rsidRDefault="0084619A" w:rsidP="0084619A">
      <w:pPr>
        <w:pStyle w:val="rvps2"/>
        <w:spacing w:before="0" w:beforeAutospacing="0" w:after="125" w:afterAutospacing="0"/>
        <w:ind w:firstLine="376"/>
        <w:jc w:val="both"/>
        <w:textAlignment w:val="baseline"/>
        <w:rPr>
          <w:sz w:val="26"/>
          <w:szCs w:val="26"/>
          <w:lang w:val="uk-UA"/>
        </w:rPr>
      </w:pPr>
    </w:p>
    <w:p w:rsidR="0084619A" w:rsidRPr="00912035" w:rsidRDefault="0084619A" w:rsidP="0084619A">
      <w:pPr>
        <w:pStyle w:val="rvps2"/>
        <w:spacing w:before="0" w:beforeAutospacing="0" w:after="125" w:afterAutospacing="0"/>
        <w:ind w:firstLine="376"/>
        <w:jc w:val="both"/>
        <w:textAlignment w:val="baseline"/>
        <w:rPr>
          <w:sz w:val="26"/>
          <w:szCs w:val="26"/>
          <w:lang w:val="uk-UA"/>
        </w:rPr>
      </w:pPr>
      <w:r w:rsidRPr="00FD6412">
        <w:rPr>
          <w:sz w:val="26"/>
          <w:szCs w:val="26"/>
          <w:lang w:val="uk-UA"/>
        </w:rPr>
        <w:t xml:space="preserve">4.Розрахунок сумарних витрат суб’єктів малого підприємництва, що виникають на </w:t>
      </w:r>
      <w:r w:rsidRPr="00912035">
        <w:rPr>
          <w:sz w:val="26"/>
          <w:szCs w:val="26"/>
          <w:lang w:val="uk-UA"/>
        </w:rPr>
        <w:t>виконання вимог регулювання</w:t>
      </w:r>
    </w:p>
    <w:tbl>
      <w:tblPr>
        <w:tblW w:w="5001" w:type="pct"/>
        <w:tblBorders>
          <w:top w:val="single" w:sz="2" w:space="0" w:color="auto"/>
          <w:left w:val="single" w:sz="2" w:space="0" w:color="auto"/>
          <w:bottom w:val="single" w:sz="2" w:space="0" w:color="auto"/>
          <w:right w:val="single" w:sz="2" w:space="0" w:color="auto"/>
        </w:tblBorders>
        <w:tblCellMar>
          <w:left w:w="0" w:type="dxa"/>
          <w:right w:w="0" w:type="dxa"/>
        </w:tblCellMar>
        <w:tblLook w:val="0000" w:firstRow="0" w:lastRow="0" w:firstColumn="0" w:lastColumn="0" w:noHBand="0" w:noVBand="0"/>
      </w:tblPr>
      <w:tblGrid>
        <w:gridCol w:w="1454"/>
        <w:gridCol w:w="3464"/>
        <w:gridCol w:w="2422"/>
        <w:gridCol w:w="2290"/>
      </w:tblGrid>
      <w:tr w:rsidR="00912035" w:rsidRPr="00912035" w:rsidTr="00912035">
        <w:tc>
          <w:tcPr>
            <w:tcW w:w="1454" w:type="dxa"/>
            <w:tcBorders>
              <w:top w:val="single" w:sz="4" w:space="0" w:color="000000"/>
              <w:left w:val="single" w:sz="4" w:space="0" w:color="auto"/>
              <w:bottom w:val="single" w:sz="4" w:space="0" w:color="000000"/>
              <w:right w:val="single" w:sz="4" w:space="0" w:color="000000"/>
            </w:tcBorders>
          </w:tcPr>
          <w:p w:rsidR="0084619A" w:rsidRPr="00912035" w:rsidRDefault="0084619A" w:rsidP="004D3A64">
            <w:pPr>
              <w:pStyle w:val="rvps12"/>
              <w:spacing w:before="125" w:beforeAutospacing="0" w:after="125" w:afterAutospacing="0"/>
              <w:jc w:val="center"/>
              <w:textAlignment w:val="baseline"/>
              <w:rPr>
                <w:lang w:val="uk-UA"/>
              </w:rPr>
            </w:pPr>
            <w:bookmarkStart w:id="12" w:name="n149"/>
            <w:bookmarkEnd w:id="12"/>
            <w:r w:rsidRPr="00912035">
              <w:rPr>
                <w:lang w:val="uk-UA"/>
              </w:rPr>
              <w:t>Порядковий номер</w:t>
            </w:r>
          </w:p>
        </w:tc>
        <w:tc>
          <w:tcPr>
            <w:tcW w:w="3464" w:type="dxa"/>
            <w:tcBorders>
              <w:top w:val="single" w:sz="4" w:space="0" w:color="000000"/>
              <w:left w:val="single" w:sz="4" w:space="0" w:color="000000"/>
              <w:bottom w:val="single" w:sz="4" w:space="0" w:color="000000"/>
              <w:right w:val="single" w:sz="4" w:space="0" w:color="000000"/>
            </w:tcBorders>
          </w:tcPr>
          <w:p w:rsidR="0084619A" w:rsidRPr="00912035" w:rsidRDefault="0084619A" w:rsidP="004D3A64">
            <w:pPr>
              <w:pStyle w:val="rvps12"/>
              <w:spacing w:before="125" w:beforeAutospacing="0" w:after="125" w:afterAutospacing="0"/>
              <w:jc w:val="center"/>
              <w:textAlignment w:val="baseline"/>
              <w:rPr>
                <w:lang w:val="uk-UA"/>
              </w:rPr>
            </w:pPr>
            <w:r w:rsidRPr="00912035">
              <w:rPr>
                <w:lang w:val="uk-UA"/>
              </w:rPr>
              <w:t>Показник</w:t>
            </w:r>
          </w:p>
        </w:tc>
        <w:tc>
          <w:tcPr>
            <w:tcW w:w="2422" w:type="dxa"/>
            <w:tcBorders>
              <w:top w:val="single" w:sz="4" w:space="0" w:color="000000"/>
              <w:left w:val="single" w:sz="4" w:space="0" w:color="000000"/>
              <w:bottom w:val="single" w:sz="4" w:space="0" w:color="000000"/>
              <w:right w:val="single" w:sz="4" w:space="0" w:color="000000"/>
            </w:tcBorders>
          </w:tcPr>
          <w:p w:rsidR="0084619A" w:rsidRPr="00912035" w:rsidRDefault="0084619A" w:rsidP="004D3A64">
            <w:pPr>
              <w:pStyle w:val="rvps12"/>
              <w:spacing w:before="125" w:beforeAutospacing="0" w:after="125" w:afterAutospacing="0"/>
              <w:jc w:val="center"/>
              <w:textAlignment w:val="baseline"/>
              <w:rPr>
                <w:lang w:val="uk-UA"/>
              </w:rPr>
            </w:pPr>
            <w:r w:rsidRPr="00912035">
              <w:rPr>
                <w:lang w:val="uk-UA"/>
              </w:rPr>
              <w:t>Перший рік регулювання (стартовий)</w:t>
            </w:r>
          </w:p>
        </w:tc>
        <w:tc>
          <w:tcPr>
            <w:tcW w:w="2290" w:type="dxa"/>
            <w:tcBorders>
              <w:top w:val="single" w:sz="4" w:space="0" w:color="000000"/>
              <w:left w:val="single" w:sz="4" w:space="0" w:color="000000"/>
              <w:bottom w:val="single" w:sz="4" w:space="0" w:color="000000"/>
              <w:right w:val="single" w:sz="4" w:space="0" w:color="auto"/>
            </w:tcBorders>
          </w:tcPr>
          <w:p w:rsidR="0084619A" w:rsidRPr="00912035" w:rsidRDefault="0084619A" w:rsidP="004D3A64">
            <w:pPr>
              <w:pStyle w:val="rvps12"/>
              <w:spacing w:before="125" w:beforeAutospacing="0" w:after="125" w:afterAutospacing="0"/>
              <w:jc w:val="center"/>
              <w:textAlignment w:val="baseline"/>
              <w:rPr>
                <w:lang w:val="uk-UA"/>
              </w:rPr>
            </w:pPr>
            <w:r w:rsidRPr="00912035">
              <w:rPr>
                <w:lang w:val="uk-UA"/>
              </w:rPr>
              <w:t>За п’ять років,</w:t>
            </w:r>
          </w:p>
        </w:tc>
      </w:tr>
      <w:tr w:rsidR="00912035" w:rsidRPr="00912035" w:rsidTr="00912035">
        <w:tc>
          <w:tcPr>
            <w:tcW w:w="1454" w:type="dxa"/>
            <w:tcBorders>
              <w:top w:val="single" w:sz="4" w:space="0" w:color="000000"/>
              <w:left w:val="single" w:sz="4" w:space="0" w:color="auto"/>
              <w:bottom w:val="single" w:sz="4" w:space="0" w:color="auto"/>
              <w:right w:val="single" w:sz="4" w:space="0" w:color="auto"/>
            </w:tcBorders>
          </w:tcPr>
          <w:p w:rsidR="0084619A" w:rsidRPr="00912035" w:rsidRDefault="0084619A" w:rsidP="004D3A64">
            <w:pPr>
              <w:pStyle w:val="rvps12"/>
              <w:spacing w:before="125" w:beforeAutospacing="0" w:after="125" w:afterAutospacing="0"/>
              <w:jc w:val="center"/>
              <w:textAlignment w:val="baseline"/>
              <w:rPr>
                <w:lang w:val="uk-UA"/>
              </w:rPr>
            </w:pPr>
            <w:r w:rsidRPr="00912035">
              <w:rPr>
                <w:lang w:val="uk-UA"/>
              </w:rPr>
              <w:t>1</w:t>
            </w:r>
          </w:p>
        </w:tc>
        <w:tc>
          <w:tcPr>
            <w:tcW w:w="3464" w:type="dxa"/>
            <w:tcBorders>
              <w:top w:val="single" w:sz="4" w:space="0" w:color="000000"/>
              <w:left w:val="single" w:sz="4" w:space="0" w:color="auto"/>
              <w:bottom w:val="single" w:sz="4" w:space="0" w:color="auto"/>
              <w:right w:val="single" w:sz="4" w:space="0" w:color="auto"/>
            </w:tcBorders>
          </w:tcPr>
          <w:p w:rsidR="0084619A" w:rsidRPr="00912035" w:rsidRDefault="0084619A" w:rsidP="004D3A64">
            <w:pPr>
              <w:pStyle w:val="rvps14"/>
              <w:spacing w:before="125" w:beforeAutospacing="0" w:after="125" w:afterAutospacing="0"/>
              <w:jc w:val="both"/>
              <w:textAlignment w:val="baseline"/>
              <w:rPr>
                <w:lang w:val="uk-UA"/>
              </w:rPr>
            </w:pPr>
            <w:r w:rsidRPr="00912035">
              <w:rPr>
                <w:lang w:val="uk-UA"/>
              </w:rPr>
              <w:t>Оцінка “прямих” витрат  суб’єктів малого підприємництва на виконання регулювання</w:t>
            </w:r>
          </w:p>
        </w:tc>
        <w:tc>
          <w:tcPr>
            <w:tcW w:w="2422" w:type="dxa"/>
            <w:tcBorders>
              <w:top w:val="single" w:sz="4" w:space="0" w:color="000000"/>
              <w:left w:val="single" w:sz="4" w:space="0" w:color="auto"/>
              <w:bottom w:val="single" w:sz="4" w:space="0" w:color="auto"/>
              <w:right w:val="single" w:sz="4" w:space="0" w:color="auto"/>
            </w:tcBorders>
          </w:tcPr>
          <w:p w:rsidR="0084619A" w:rsidRPr="00912035" w:rsidRDefault="004D484D" w:rsidP="004D3A64">
            <w:pPr>
              <w:pStyle w:val="rvps14"/>
              <w:spacing w:before="125" w:beforeAutospacing="0" w:after="125" w:afterAutospacing="0"/>
              <w:jc w:val="center"/>
              <w:textAlignment w:val="baseline"/>
              <w:rPr>
                <w:lang w:val="uk-UA"/>
              </w:rPr>
            </w:pPr>
            <w:r>
              <w:rPr>
                <w:lang w:val="uk-UA"/>
              </w:rPr>
              <w:t>25 898 200</w:t>
            </w:r>
          </w:p>
        </w:tc>
        <w:tc>
          <w:tcPr>
            <w:tcW w:w="2290" w:type="dxa"/>
            <w:tcBorders>
              <w:top w:val="single" w:sz="4" w:space="0" w:color="000000"/>
              <w:left w:val="single" w:sz="4" w:space="0" w:color="auto"/>
              <w:bottom w:val="single" w:sz="4" w:space="0" w:color="auto"/>
              <w:right w:val="single" w:sz="4" w:space="0" w:color="auto"/>
            </w:tcBorders>
          </w:tcPr>
          <w:p w:rsidR="0084619A" w:rsidRPr="00912035" w:rsidRDefault="004D484D" w:rsidP="004D3A64">
            <w:pPr>
              <w:pStyle w:val="rvps14"/>
              <w:spacing w:before="125" w:beforeAutospacing="0" w:after="125" w:afterAutospacing="0"/>
              <w:jc w:val="center"/>
              <w:textAlignment w:val="baseline"/>
              <w:rPr>
                <w:lang w:val="uk-UA"/>
              </w:rPr>
            </w:pPr>
            <w:r>
              <w:rPr>
                <w:lang w:val="uk-UA"/>
              </w:rPr>
              <w:t>129 491 000</w:t>
            </w:r>
          </w:p>
        </w:tc>
      </w:tr>
      <w:tr w:rsidR="00912035" w:rsidRPr="00912035" w:rsidTr="00AA0000">
        <w:trPr>
          <w:trHeight w:val="1226"/>
        </w:trPr>
        <w:tc>
          <w:tcPr>
            <w:tcW w:w="1454" w:type="dxa"/>
            <w:tcBorders>
              <w:top w:val="single" w:sz="4" w:space="0" w:color="auto"/>
              <w:left w:val="single" w:sz="4" w:space="0" w:color="auto"/>
              <w:bottom w:val="single" w:sz="4" w:space="0" w:color="auto"/>
              <w:right w:val="single" w:sz="4" w:space="0" w:color="auto"/>
            </w:tcBorders>
          </w:tcPr>
          <w:p w:rsidR="0084619A" w:rsidRPr="00912035" w:rsidRDefault="0084619A" w:rsidP="004D3A64">
            <w:pPr>
              <w:pStyle w:val="rvps12"/>
              <w:spacing w:before="125" w:beforeAutospacing="0" w:after="125" w:afterAutospacing="0"/>
              <w:jc w:val="center"/>
              <w:textAlignment w:val="baseline"/>
              <w:rPr>
                <w:lang w:val="uk-UA"/>
              </w:rPr>
            </w:pPr>
            <w:r w:rsidRPr="00912035">
              <w:rPr>
                <w:lang w:val="uk-UA"/>
              </w:rPr>
              <w:t>2</w:t>
            </w:r>
          </w:p>
        </w:tc>
        <w:tc>
          <w:tcPr>
            <w:tcW w:w="3464" w:type="dxa"/>
            <w:tcBorders>
              <w:top w:val="single" w:sz="4" w:space="0" w:color="auto"/>
              <w:left w:val="single" w:sz="4" w:space="0" w:color="auto"/>
              <w:bottom w:val="single" w:sz="4" w:space="0" w:color="auto"/>
              <w:right w:val="single" w:sz="4" w:space="0" w:color="auto"/>
            </w:tcBorders>
          </w:tcPr>
          <w:p w:rsidR="0084619A" w:rsidRPr="00912035" w:rsidRDefault="0084619A" w:rsidP="004D3A64">
            <w:pPr>
              <w:pStyle w:val="rvps14"/>
              <w:spacing w:before="125" w:beforeAutospacing="0" w:after="125" w:afterAutospacing="0"/>
              <w:jc w:val="both"/>
              <w:textAlignment w:val="baseline"/>
              <w:rPr>
                <w:lang w:val="uk-UA"/>
              </w:rPr>
            </w:pPr>
            <w:r w:rsidRPr="00912035">
              <w:rPr>
                <w:lang w:val="uk-UA"/>
              </w:rPr>
              <w:t xml:space="preserve">Оцінка вартості </w:t>
            </w:r>
            <w:r w:rsidRPr="00912035">
              <w:rPr>
                <w:sz w:val="23"/>
                <w:szCs w:val="23"/>
                <w:lang w:val="uk-UA"/>
              </w:rPr>
              <w:t>адміністративних процедур для суб’єктів малого підприємництва щодо виконання регулювання та звітування</w:t>
            </w:r>
          </w:p>
        </w:tc>
        <w:tc>
          <w:tcPr>
            <w:tcW w:w="2422" w:type="dxa"/>
            <w:tcBorders>
              <w:top w:val="single" w:sz="4" w:space="0" w:color="auto"/>
              <w:left w:val="single" w:sz="4" w:space="0" w:color="auto"/>
              <w:bottom w:val="single" w:sz="4" w:space="0" w:color="auto"/>
              <w:right w:val="single" w:sz="4" w:space="0" w:color="auto"/>
            </w:tcBorders>
          </w:tcPr>
          <w:p w:rsidR="0084619A" w:rsidRPr="00912035" w:rsidRDefault="00C5445A" w:rsidP="004D3A64">
            <w:pPr>
              <w:pStyle w:val="rvps14"/>
              <w:spacing w:before="125" w:beforeAutospacing="0" w:after="125" w:afterAutospacing="0"/>
              <w:jc w:val="center"/>
              <w:textAlignment w:val="baseline"/>
              <w:rPr>
                <w:lang w:val="uk-UA"/>
              </w:rPr>
            </w:pPr>
            <w:r w:rsidRPr="00912035">
              <w:rPr>
                <w:lang w:val="uk-UA"/>
              </w:rPr>
              <w:t>72,22</w:t>
            </w:r>
          </w:p>
        </w:tc>
        <w:tc>
          <w:tcPr>
            <w:tcW w:w="2290" w:type="dxa"/>
            <w:tcBorders>
              <w:top w:val="single" w:sz="4" w:space="0" w:color="auto"/>
              <w:left w:val="single" w:sz="4" w:space="0" w:color="auto"/>
              <w:bottom w:val="single" w:sz="4" w:space="0" w:color="auto"/>
              <w:right w:val="single" w:sz="4" w:space="0" w:color="auto"/>
            </w:tcBorders>
          </w:tcPr>
          <w:p w:rsidR="0084619A" w:rsidRPr="00912035" w:rsidRDefault="0084619A" w:rsidP="004D3A64">
            <w:pPr>
              <w:pStyle w:val="rvps14"/>
              <w:spacing w:before="125" w:beforeAutospacing="0" w:after="125" w:afterAutospacing="0"/>
              <w:jc w:val="center"/>
              <w:textAlignment w:val="baseline"/>
              <w:rPr>
                <w:lang w:val="uk-UA"/>
              </w:rPr>
            </w:pPr>
            <w:r w:rsidRPr="00912035">
              <w:rPr>
                <w:lang w:val="uk-UA"/>
              </w:rPr>
              <w:t>-</w:t>
            </w:r>
          </w:p>
        </w:tc>
      </w:tr>
      <w:tr w:rsidR="004D484D" w:rsidRPr="00912035" w:rsidTr="00AA0000">
        <w:trPr>
          <w:trHeight w:val="1032"/>
        </w:trPr>
        <w:tc>
          <w:tcPr>
            <w:tcW w:w="1454" w:type="dxa"/>
            <w:tcBorders>
              <w:top w:val="single" w:sz="4" w:space="0" w:color="auto"/>
              <w:left w:val="single" w:sz="4" w:space="0" w:color="auto"/>
              <w:bottom w:val="single" w:sz="4" w:space="0" w:color="auto"/>
              <w:right w:val="single" w:sz="4" w:space="0" w:color="auto"/>
            </w:tcBorders>
          </w:tcPr>
          <w:p w:rsidR="004D484D" w:rsidRPr="00912035" w:rsidRDefault="004D484D" w:rsidP="004D484D">
            <w:pPr>
              <w:pStyle w:val="rvps12"/>
              <w:spacing w:before="125" w:beforeAutospacing="0" w:after="125" w:afterAutospacing="0"/>
              <w:jc w:val="center"/>
              <w:textAlignment w:val="baseline"/>
              <w:rPr>
                <w:lang w:val="uk-UA"/>
              </w:rPr>
            </w:pPr>
            <w:r w:rsidRPr="00912035">
              <w:rPr>
                <w:lang w:val="uk-UA"/>
              </w:rPr>
              <w:t>3</w:t>
            </w:r>
          </w:p>
        </w:tc>
        <w:tc>
          <w:tcPr>
            <w:tcW w:w="3464" w:type="dxa"/>
            <w:tcBorders>
              <w:top w:val="single" w:sz="4" w:space="0" w:color="auto"/>
              <w:left w:val="single" w:sz="4" w:space="0" w:color="auto"/>
              <w:bottom w:val="single" w:sz="4" w:space="0" w:color="auto"/>
              <w:right w:val="single" w:sz="4" w:space="0" w:color="auto"/>
            </w:tcBorders>
          </w:tcPr>
          <w:p w:rsidR="004D484D" w:rsidRPr="00912035" w:rsidRDefault="004D484D" w:rsidP="004D484D">
            <w:pPr>
              <w:pStyle w:val="rvps14"/>
              <w:spacing w:before="125" w:beforeAutospacing="0" w:after="125" w:afterAutospacing="0"/>
              <w:jc w:val="both"/>
              <w:textAlignment w:val="baseline"/>
              <w:rPr>
                <w:lang w:val="uk-UA"/>
              </w:rPr>
            </w:pPr>
            <w:r w:rsidRPr="00912035">
              <w:rPr>
                <w:lang w:val="uk-UA"/>
              </w:rPr>
              <w:t>Сумарні витрати малого підприємництва на виконання запланованого  регулювання</w:t>
            </w:r>
          </w:p>
        </w:tc>
        <w:tc>
          <w:tcPr>
            <w:tcW w:w="2422" w:type="dxa"/>
            <w:tcBorders>
              <w:top w:val="single" w:sz="4" w:space="0" w:color="auto"/>
              <w:left w:val="single" w:sz="4" w:space="0" w:color="auto"/>
              <w:bottom w:val="single" w:sz="4" w:space="0" w:color="auto"/>
              <w:right w:val="single" w:sz="4" w:space="0" w:color="auto"/>
            </w:tcBorders>
          </w:tcPr>
          <w:p w:rsidR="004D484D" w:rsidRPr="00912035" w:rsidRDefault="004D484D" w:rsidP="004D484D">
            <w:pPr>
              <w:pStyle w:val="rvps14"/>
              <w:spacing w:before="125" w:beforeAutospacing="0" w:after="125" w:afterAutospacing="0"/>
              <w:jc w:val="center"/>
              <w:textAlignment w:val="baseline"/>
              <w:rPr>
                <w:lang w:val="uk-UA"/>
              </w:rPr>
            </w:pPr>
            <w:r>
              <w:rPr>
                <w:lang w:val="uk-UA"/>
              </w:rPr>
              <w:t>25 898 200</w:t>
            </w:r>
          </w:p>
        </w:tc>
        <w:tc>
          <w:tcPr>
            <w:tcW w:w="2290" w:type="dxa"/>
            <w:tcBorders>
              <w:top w:val="single" w:sz="4" w:space="0" w:color="auto"/>
              <w:left w:val="single" w:sz="4" w:space="0" w:color="auto"/>
              <w:bottom w:val="single" w:sz="4" w:space="0" w:color="auto"/>
              <w:right w:val="single" w:sz="4" w:space="0" w:color="auto"/>
            </w:tcBorders>
          </w:tcPr>
          <w:p w:rsidR="004D484D" w:rsidRPr="00912035" w:rsidRDefault="004D484D" w:rsidP="004D484D">
            <w:pPr>
              <w:pStyle w:val="rvps14"/>
              <w:spacing w:before="125" w:beforeAutospacing="0" w:after="125" w:afterAutospacing="0"/>
              <w:jc w:val="center"/>
              <w:textAlignment w:val="baseline"/>
              <w:rPr>
                <w:lang w:val="uk-UA"/>
              </w:rPr>
            </w:pPr>
            <w:r>
              <w:rPr>
                <w:lang w:val="uk-UA"/>
              </w:rPr>
              <w:t>129 491 000</w:t>
            </w:r>
          </w:p>
        </w:tc>
      </w:tr>
      <w:tr w:rsidR="00912035" w:rsidRPr="00912035" w:rsidTr="00912035">
        <w:tc>
          <w:tcPr>
            <w:tcW w:w="1454" w:type="dxa"/>
            <w:tcBorders>
              <w:top w:val="single" w:sz="4" w:space="0" w:color="auto"/>
              <w:left w:val="single" w:sz="4" w:space="0" w:color="auto"/>
              <w:bottom w:val="single" w:sz="4" w:space="0" w:color="auto"/>
              <w:right w:val="single" w:sz="4" w:space="0" w:color="auto"/>
            </w:tcBorders>
          </w:tcPr>
          <w:p w:rsidR="0084619A" w:rsidRPr="00912035" w:rsidRDefault="0084619A" w:rsidP="004D3A64">
            <w:pPr>
              <w:pStyle w:val="rvps12"/>
              <w:spacing w:before="125" w:beforeAutospacing="0" w:after="125" w:afterAutospacing="0"/>
              <w:jc w:val="center"/>
              <w:textAlignment w:val="baseline"/>
              <w:rPr>
                <w:lang w:val="uk-UA"/>
              </w:rPr>
            </w:pPr>
            <w:r w:rsidRPr="00912035">
              <w:rPr>
                <w:lang w:val="uk-UA"/>
              </w:rPr>
              <w:lastRenderedPageBreak/>
              <w:t>4</w:t>
            </w:r>
          </w:p>
        </w:tc>
        <w:tc>
          <w:tcPr>
            <w:tcW w:w="3464" w:type="dxa"/>
            <w:tcBorders>
              <w:top w:val="single" w:sz="4" w:space="0" w:color="auto"/>
              <w:left w:val="single" w:sz="4" w:space="0" w:color="auto"/>
              <w:bottom w:val="single" w:sz="4" w:space="0" w:color="auto"/>
              <w:right w:val="single" w:sz="4" w:space="0" w:color="auto"/>
            </w:tcBorders>
          </w:tcPr>
          <w:p w:rsidR="0084619A" w:rsidRPr="00912035" w:rsidRDefault="0084619A" w:rsidP="004D3A64">
            <w:pPr>
              <w:pStyle w:val="rvps14"/>
              <w:spacing w:before="125" w:beforeAutospacing="0" w:after="125" w:afterAutospacing="0"/>
              <w:textAlignment w:val="baseline"/>
              <w:rPr>
                <w:lang w:val="uk-UA"/>
              </w:rPr>
            </w:pPr>
            <w:r w:rsidRPr="00912035">
              <w:rPr>
                <w:lang w:val="uk-UA"/>
              </w:rPr>
              <w:t>Бюджетні витрати  на адміністрування регулювання суб’єктів малого підприємництва</w:t>
            </w:r>
          </w:p>
        </w:tc>
        <w:tc>
          <w:tcPr>
            <w:tcW w:w="2422" w:type="dxa"/>
            <w:tcBorders>
              <w:top w:val="single" w:sz="4" w:space="0" w:color="auto"/>
              <w:left w:val="single" w:sz="4" w:space="0" w:color="auto"/>
              <w:bottom w:val="single" w:sz="4" w:space="0" w:color="auto"/>
              <w:right w:val="single" w:sz="4" w:space="0" w:color="auto"/>
            </w:tcBorders>
          </w:tcPr>
          <w:p w:rsidR="0084619A" w:rsidRPr="00912035" w:rsidRDefault="0084619A" w:rsidP="004D3A64">
            <w:pPr>
              <w:pStyle w:val="rvps14"/>
              <w:spacing w:before="125" w:beforeAutospacing="0" w:after="125" w:afterAutospacing="0"/>
              <w:jc w:val="center"/>
              <w:textAlignment w:val="baseline"/>
              <w:rPr>
                <w:lang w:val="uk-UA"/>
              </w:rPr>
            </w:pPr>
            <w:r w:rsidRPr="00912035">
              <w:rPr>
                <w:lang w:val="uk-UA"/>
              </w:rPr>
              <w:t>-</w:t>
            </w:r>
          </w:p>
        </w:tc>
        <w:tc>
          <w:tcPr>
            <w:tcW w:w="2290" w:type="dxa"/>
            <w:tcBorders>
              <w:top w:val="single" w:sz="4" w:space="0" w:color="auto"/>
              <w:left w:val="single" w:sz="4" w:space="0" w:color="auto"/>
              <w:bottom w:val="single" w:sz="4" w:space="0" w:color="auto"/>
              <w:right w:val="single" w:sz="4" w:space="0" w:color="auto"/>
            </w:tcBorders>
          </w:tcPr>
          <w:p w:rsidR="0084619A" w:rsidRPr="00912035" w:rsidRDefault="0084619A" w:rsidP="004D3A64">
            <w:pPr>
              <w:pStyle w:val="rvps14"/>
              <w:spacing w:before="125" w:beforeAutospacing="0" w:after="125" w:afterAutospacing="0"/>
              <w:jc w:val="center"/>
              <w:textAlignment w:val="baseline"/>
              <w:rPr>
                <w:lang w:val="uk-UA"/>
              </w:rPr>
            </w:pPr>
            <w:r w:rsidRPr="00912035">
              <w:rPr>
                <w:lang w:val="uk-UA"/>
              </w:rPr>
              <w:t>-</w:t>
            </w:r>
          </w:p>
        </w:tc>
      </w:tr>
      <w:tr w:rsidR="00912035" w:rsidRPr="00912035" w:rsidTr="00912035">
        <w:tc>
          <w:tcPr>
            <w:tcW w:w="1454" w:type="dxa"/>
            <w:tcBorders>
              <w:top w:val="single" w:sz="4" w:space="0" w:color="auto"/>
              <w:left w:val="single" w:sz="4" w:space="0" w:color="auto"/>
              <w:bottom w:val="single" w:sz="4" w:space="0" w:color="auto"/>
              <w:right w:val="single" w:sz="4" w:space="0" w:color="auto"/>
            </w:tcBorders>
          </w:tcPr>
          <w:p w:rsidR="00912035" w:rsidRPr="00912035" w:rsidRDefault="00912035" w:rsidP="00912035">
            <w:pPr>
              <w:pStyle w:val="rvps12"/>
              <w:spacing w:before="125" w:beforeAutospacing="0" w:after="125" w:afterAutospacing="0"/>
              <w:jc w:val="center"/>
              <w:textAlignment w:val="baseline"/>
              <w:rPr>
                <w:lang w:val="uk-UA"/>
              </w:rPr>
            </w:pPr>
            <w:r w:rsidRPr="00912035">
              <w:rPr>
                <w:lang w:val="uk-UA"/>
              </w:rPr>
              <w:t>5</w:t>
            </w:r>
          </w:p>
        </w:tc>
        <w:tc>
          <w:tcPr>
            <w:tcW w:w="3464" w:type="dxa"/>
            <w:tcBorders>
              <w:top w:val="single" w:sz="4" w:space="0" w:color="auto"/>
              <w:left w:val="single" w:sz="4" w:space="0" w:color="auto"/>
              <w:bottom w:val="single" w:sz="4" w:space="0" w:color="auto"/>
              <w:right w:val="single" w:sz="4" w:space="0" w:color="auto"/>
            </w:tcBorders>
          </w:tcPr>
          <w:p w:rsidR="00912035" w:rsidRPr="00912035" w:rsidRDefault="00912035" w:rsidP="00912035">
            <w:pPr>
              <w:pStyle w:val="rvps14"/>
              <w:spacing w:before="125" w:beforeAutospacing="0" w:after="125" w:afterAutospacing="0"/>
              <w:textAlignment w:val="baseline"/>
              <w:rPr>
                <w:lang w:val="uk-UA"/>
              </w:rPr>
            </w:pPr>
            <w:r w:rsidRPr="00912035">
              <w:rPr>
                <w:lang w:val="uk-UA"/>
              </w:rPr>
              <w:t>Сумарні витрати на виконання запланованого регулювання</w:t>
            </w:r>
          </w:p>
        </w:tc>
        <w:tc>
          <w:tcPr>
            <w:tcW w:w="2422" w:type="dxa"/>
            <w:tcBorders>
              <w:top w:val="single" w:sz="4" w:space="0" w:color="auto"/>
              <w:left w:val="single" w:sz="4" w:space="0" w:color="auto"/>
              <w:bottom w:val="single" w:sz="4" w:space="0" w:color="auto"/>
              <w:right w:val="single" w:sz="4" w:space="0" w:color="auto"/>
            </w:tcBorders>
          </w:tcPr>
          <w:p w:rsidR="00912035" w:rsidRPr="00912035" w:rsidRDefault="004D484D" w:rsidP="00912035">
            <w:pPr>
              <w:pStyle w:val="rvps14"/>
              <w:spacing w:before="125" w:beforeAutospacing="0" w:after="125" w:afterAutospacing="0"/>
              <w:jc w:val="center"/>
              <w:textAlignment w:val="baseline"/>
              <w:rPr>
                <w:lang w:val="uk-UA"/>
              </w:rPr>
            </w:pPr>
            <w:r>
              <w:rPr>
                <w:lang w:val="uk-UA"/>
              </w:rPr>
              <w:t>25 898 272</w:t>
            </w:r>
          </w:p>
        </w:tc>
        <w:tc>
          <w:tcPr>
            <w:tcW w:w="2290" w:type="dxa"/>
            <w:tcBorders>
              <w:top w:val="single" w:sz="4" w:space="0" w:color="auto"/>
              <w:left w:val="single" w:sz="4" w:space="0" w:color="auto"/>
              <w:bottom w:val="single" w:sz="4" w:space="0" w:color="auto"/>
              <w:right w:val="single" w:sz="4" w:space="0" w:color="auto"/>
            </w:tcBorders>
          </w:tcPr>
          <w:p w:rsidR="00912035" w:rsidRPr="00912035" w:rsidRDefault="00912035" w:rsidP="00912035">
            <w:pPr>
              <w:pStyle w:val="rvps14"/>
              <w:spacing w:before="125" w:beforeAutospacing="0" w:after="125" w:afterAutospacing="0"/>
              <w:jc w:val="center"/>
              <w:textAlignment w:val="baseline"/>
              <w:rPr>
                <w:lang w:val="uk-UA"/>
              </w:rPr>
            </w:pPr>
            <w:r w:rsidRPr="00912035">
              <w:rPr>
                <w:lang w:val="uk-UA"/>
              </w:rPr>
              <w:t>22 731 000</w:t>
            </w:r>
          </w:p>
        </w:tc>
      </w:tr>
    </w:tbl>
    <w:p w:rsidR="0084619A" w:rsidRPr="00FD6412" w:rsidRDefault="0084619A" w:rsidP="0084619A">
      <w:pPr>
        <w:pStyle w:val="rvps2"/>
        <w:spacing w:before="0" w:beforeAutospacing="0" w:after="0" w:afterAutospacing="0"/>
        <w:ind w:firstLine="376"/>
        <w:jc w:val="both"/>
        <w:textAlignment w:val="baseline"/>
        <w:rPr>
          <w:sz w:val="26"/>
          <w:szCs w:val="26"/>
          <w:lang w:val="uk-UA"/>
        </w:rPr>
      </w:pPr>
      <w:bookmarkStart w:id="13" w:name="n150"/>
      <w:bookmarkEnd w:id="13"/>
      <w:r w:rsidRPr="00FD6412">
        <w:rPr>
          <w:sz w:val="26"/>
          <w:szCs w:val="26"/>
          <w:lang w:val="uk-UA"/>
        </w:rPr>
        <w:t>5.Розроблення корегуючих (пом’якшувальних) заходів для малого підприємництва щодо запропонованого регулювання – корегуючи заходи не потребують розробки.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5"/>
        <w:gridCol w:w="3131"/>
        <w:gridCol w:w="3212"/>
      </w:tblGrid>
      <w:tr w:rsidR="0084619A" w:rsidRPr="00FD6412" w:rsidTr="00EE3200">
        <w:tc>
          <w:tcPr>
            <w:tcW w:w="3285" w:type="dxa"/>
            <w:shd w:val="clear" w:color="auto" w:fill="auto"/>
          </w:tcPr>
          <w:p w:rsidR="0084619A" w:rsidRPr="00FD6412" w:rsidRDefault="0084619A" w:rsidP="004D3A64">
            <w:pPr>
              <w:pStyle w:val="a8"/>
              <w:jc w:val="center"/>
              <w:rPr>
                <w:b/>
              </w:rPr>
            </w:pPr>
            <w:bookmarkStart w:id="14" w:name="n151"/>
            <w:bookmarkEnd w:id="14"/>
            <w:r w:rsidRPr="00FD6412">
              <w:rPr>
                <w:b/>
              </w:rPr>
              <w:t>Показник</w:t>
            </w:r>
          </w:p>
        </w:tc>
        <w:tc>
          <w:tcPr>
            <w:tcW w:w="3131" w:type="dxa"/>
            <w:shd w:val="clear" w:color="auto" w:fill="auto"/>
          </w:tcPr>
          <w:p w:rsidR="0084619A" w:rsidRPr="00FD6412" w:rsidRDefault="0084619A" w:rsidP="004D3A64">
            <w:pPr>
              <w:pStyle w:val="a8"/>
              <w:jc w:val="center"/>
              <w:rPr>
                <w:b/>
              </w:rPr>
            </w:pPr>
            <w:r w:rsidRPr="00FD6412">
              <w:rPr>
                <w:b/>
              </w:rPr>
              <w:t>Сумарні витрати малого підприємництва на виконання запланованого регулювання за перший рік, гривень</w:t>
            </w:r>
          </w:p>
        </w:tc>
        <w:tc>
          <w:tcPr>
            <w:tcW w:w="3212" w:type="dxa"/>
            <w:shd w:val="clear" w:color="auto" w:fill="auto"/>
          </w:tcPr>
          <w:p w:rsidR="0084619A" w:rsidRPr="00FD6412" w:rsidRDefault="0084619A" w:rsidP="004D3A64">
            <w:pPr>
              <w:pStyle w:val="a8"/>
              <w:jc w:val="center"/>
              <w:rPr>
                <w:b/>
              </w:rPr>
            </w:pPr>
            <w:r w:rsidRPr="00FD6412">
              <w:rPr>
                <w:b/>
              </w:rPr>
              <w:t>Сумарні витрати малого підприємництва на виконання запланованого регулювання за п’ять років, гривень</w:t>
            </w:r>
          </w:p>
        </w:tc>
      </w:tr>
      <w:tr w:rsidR="004D484D" w:rsidRPr="00EE3200" w:rsidTr="00EE3200">
        <w:tc>
          <w:tcPr>
            <w:tcW w:w="3285" w:type="dxa"/>
            <w:shd w:val="clear" w:color="auto" w:fill="auto"/>
          </w:tcPr>
          <w:p w:rsidR="004D484D" w:rsidRPr="00EE3200" w:rsidRDefault="004D484D" w:rsidP="004D484D">
            <w:pPr>
              <w:pStyle w:val="a8"/>
              <w:jc w:val="center"/>
            </w:pPr>
            <w:r w:rsidRPr="00EE3200">
              <w:t>Заплановане регулювання</w:t>
            </w:r>
          </w:p>
        </w:tc>
        <w:tc>
          <w:tcPr>
            <w:tcW w:w="3131" w:type="dxa"/>
            <w:shd w:val="clear" w:color="auto" w:fill="auto"/>
          </w:tcPr>
          <w:p w:rsidR="004D484D" w:rsidRPr="00912035" w:rsidRDefault="004D484D" w:rsidP="004D484D">
            <w:pPr>
              <w:pStyle w:val="rvps14"/>
              <w:spacing w:before="125" w:beforeAutospacing="0" w:after="125" w:afterAutospacing="0"/>
              <w:jc w:val="center"/>
              <w:textAlignment w:val="baseline"/>
              <w:rPr>
                <w:lang w:val="uk-UA"/>
              </w:rPr>
            </w:pPr>
            <w:r>
              <w:rPr>
                <w:lang w:val="uk-UA"/>
              </w:rPr>
              <w:t>25 898 272</w:t>
            </w:r>
          </w:p>
        </w:tc>
        <w:tc>
          <w:tcPr>
            <w:tcW w:w="3212" w:type="dxa"/>
            <w:shd w:val="clear" w:color="auto" w:fill="auto"/>
          </w:tcPr>
          <w:p w:rsidR="004D484D" w:rsidRPr="00912035" w:rsidRDefault="004D484D" w:rsidP="004D484D">
            <w:pPr>
              <w:pStyle w:val="rvps14"/>
              <w:spacing w:before="125" w:beforeAutospacing="0" w:after="125" w:afterAutospacing="0"/>
              <w:jc w:val="center"/>
              <w:textAlignment w:val="baseline"/>
              <w:rPr>
                <w:lang w:val="uk-UA"/>
              </w:rPr>
            </w:pPr>
            <w:r w:rsidRPr="00912035">
              <w:rPr>
                <w:lang w:val="uk-UA"/>
              </w:rPr>
              <w:t>22 731 000</w:t>
            </w:r>
          </w:p>
        </w:tc>
      </w:tr>
      <w:tr w:rsidR="00EE3200" w:rsidRPr="00EE3200" w:rsidTr="00EE3200">
        <w:tc>
          <w:tcPr>
            <w:tcW w:w="3285" w:type="dxa"/>
            <w:shd w:val="clear" w:color="auto" w:fill="auto"/>
          </w:tcPr>
          <w:p w:rsidR="0084619A" w:rsidRPr="00EE3200" w:rsidRDefault="0084619A" w:rsidP="004D3A64">
            <w:pPr>
              <w:pStyle w:val="a8"/>
              <w:jc w:val="center"/>
            </w:pPr>
            <w:r w:rsidRPr="00EE3200">
              <w:t>За умов застосування компенсаторних механізмів для малого підприємництва</w:t>
            </w:r>
          </w:p>
        </w:tc>
        <w:tc>
          <w:tcPr>
            <w:tcW w:w="3131" w:type="dxa"/>
            <w:shd w:val="clear" w:color="auto" w:fill="auto"/>
          </w:tcPr>
          <w:p w:rsidR="0084619A" w:rsidRPr="00EE3200" w:rsidRDefault="0084619A" w:rsidP="004D3A64">
            <w:pPr>
              <w:pStyle w:val="a8"/>
              <w:jc w:val="center"/>
            </w:pPr>
            <w:r w:rsidRPr="00EE3200">
              <w:t>0</w:t>
            </w:r>
          </w:p>
        </w:tc>
        <w:tc>
          <w:tcPr>
            <w:tcW w:w="3212" w:type="dxa"/>
            <w:shd w:val="clear" w:color="auto" w:fill="auto"/>
          </w:tcPr>
          <w:p w:rsidR="0084619A" w:rsidRPr="00EE3200" w:rsidRDefault="0084619A" w:rsidP="004D3A64">
            <w:pPr>
              <w:pStyle w:val="a8"/>
              <w:jc w:val="center"/>
            </w:pPr>
            <w:r w:rsidRPr="00EE3200">
              <w:t>0</w:t>
            </w:r>
          </w:p>
        </w:tc>
      </w:tr>
      <w:tr w:rsidR="00EE3200" w:rsidRPr="00EE3200" w:rsidTr="00EE3200">
        <w:tc>
          <w:tcPr>
            <w:tcW w:w="3285" w:type="dxa"/>
            <w:shd w:val="clear" w:color="auto" w:fill="auto"/>
          </w:tcPr>
          <w:p w:rsidR="0084619A" w:rsidRPr="00EE3200" w:rsidRDefault="0084619A" w:rsidP="004D3A64">
            <w:pPr>
              <w:pStyle w:val="a8"/>
              <w:jc w:val="center"/>
            </w:pPr>
            <w:r w:rsidRPr="00EE3200">
              <w:t>Сумарно: зміна вартості регулювання малого підприємництва</w:t>
            </w:r>
          </w:p>
        </w:tc>
        <w:tc>
          <w:tcPr>
            <w:tcW w:w="3131" w:type="dxa"/>
            <w:shd w:val="clear" w:color="auto" w:fill="auto"/>
          </w:tcPr>
          <w:p w:rsidR="0084619A" w:rsidRPr="00EE3200" w:rsidRDefault="0084619A" w:rsidP="004D3A64">
            <w:pPr>
              <w:pStyle w:val="a8"/>
              <w:jc w:val="center"/>
            </w:pPr>
            <w:r w:rsidRPr="00EE3200">
              <w:t>0</w:t>
            </w:r>
          </w:p>
        </w:tc>
        <w:tc>
          <w:tcPr>
            <w:tcW w:w="3212" w:type="dxa"/>
            <w:shd w:val="clear" w:color="auto" w:fill="auto"/>
          </w:tcPr>
          <w:p w:rsidR="0084619A" w:rsidRPr="00EE3200" w:rsidRDefault="0084619A" w:rsidP="004D3A64">
            <w:pPr>
              <w:pStyle w:val="a8"/>
              <w:jc w:val="center"/>
            </w:pPr>
            <w:r w:rsidRPr="00EE3200">
              <w:t>0</w:t>
            </w:r>
          </w:p>
        </w:tc>
      </w:tr>
    </w:tbl>
    <w:p w:rsidR="0084619A" w:rsidRPr="00FD6412" w:rsidRDefault="0084619A" w:rsidP="0084619A">
      <w:pPr>
        <w:jc w:val="center"/>
        <w:rPr>
          <w:b/>
          <w:sz w:val="26"/>
          <w:szCs w:val="26"/>
          <w:lang w:val="uk-UA"/>
        </w:rPr>
      </w:pPr>
      <w:r w:rsidRPr="00FD6412">
        <w:rPr>
          <w:b/>
          <w:sz w:val="26"/>
          <w:szCs w:val="26"/>
          <w:lang w:val="uk-UA"/>
        </w:rPr>
        <w:t>6.Обгрунтування запропонованого строку дії регуляторного акта</w:t>
      </w:r>
    </w:p>
    <w:p w:rsidR="0084619A" w:rsidRPr="00FD6412" w:rsidRDefault="0084619A" w:rsidP="0084619A">
      <w:pPr>
        <w:pStyle w:val="a5"/>
        <w:spacing w:before="0" w:beforeAutospacing="0" w:after="0" w:afterAutospacing="0"/>
        <w:ind w:firstLine="708"/>
        <w:jc w:val="both"/>
        <w:rPr>
          <w:spacing w:val="5"/>
          <w:sz w:val="26"/>
          <w:szCs w:val="26"/>
          <w:lang w:val="uk-UA"/>
        </w:rPr>
      </w:pPr>
      <w:r w:rsidRPr="00FD6412">
        <w:rPr>
          <w:spacing w:val="1"/>
          <w:sz w:val="26"/>
          <w:szCs w:val="26"/>
          <w:lang w:val="uk-UA"/>
        </w:rPr>
        <w:t xml:space="preserve">Термін дії регуляторного акта необмежений, зміни та доповнення </w:t>
      </w:r>
      <w:r w:rsidRPr="00FD6412">
        <w:rPr>
          <w:spacing w:val="5"/>
          <w:sz w:val="26"/>
          <w:szCs w:val="26"/>
          <w:lang w:val="uk-UA"/>
        </w:rPr>
        <w:t>будуть вноситись за потребою.</w:t>
      </w:r>
    </w:p>
    <w:p w:rsidR="0084619A" w:rsidRPr="00FD6412" w:rsidRDefault="0084619A" w:rsidP="0084619A">
      <w:pPr>
        <w:pStyle w:val="a5"/>
        <w:spacing w:before="0" w:beforeAutospacing="0" w:after="0" w:afterAutospacing="0"/>
        <w:jc w:val="center"/>
        <w:rPr>
          <w:b/>
          <w:sz w:val="26"/>
          <w:szCs w:val="26"/>
          <w:lang w:val="uk-UA"/>
        </w:rPr>
      </w:pPr>
      <w:r w:rsidRPr="00FD6412">
        <w:rPr>
          <w:b/>
          <w:spacing w:val="5"/>
          <w:sz w:val="26"/>
          <w:szCs w:val="26"/>
          <w:lang w:val="uk-UA"/>
        </w:rPr>
        <w:t>7.Визначення показників результативності дії регуляторного акта</w:t>
      </w:r>
    </w:p>
    <w:p w:rsidR="0084619A" w:rsidRPr="00FD6412" w:rsidRDefault="0084619A" w:rsidP="0084619A">
      <w:pPr>
        <w:ind w:firstLine="709"/>
        <w:jc w:val="both"/>
        <w:rPr>
          <w:color w:val="000000"/>
          <w:sz w:val="26"/>
          <w:szCs w:val="26"/>
          <w:shd w:val="clear" w:color="auto" w:fill="FFFFFF"/>
          <w:lang w:val="uk-UA"/>
        </w:rPr>
      </w:pPr>
      <w:r w:rsidRPr="00FD6412">
        <w:rPr>
          <w:sz w:val="26"/>
          <w:szCs w:val="26"/>
          <w:lang w:val="uk-UA"/>
        </w:rPr>
        <w:t>1.Р</w:t>
      </w:r>
      <w:r w:rsidRPr="00FD6412">
        <w:rPr>
          <w:color w:val="000000"/>
          <w:sz w:val="26"/>
          <w:szCs w:val="26"/>
          <w:shd w:val="clear" w:color="auto" w:fill="FFFFFF"/>
          <w:lang w:val="uk-UA"/>
        </w:rPr>
        <w:t>озмір надходжень до бюджету, пов'язаних з дією регуляторного акта</w:t>
      </w:r>
    </w:p>
    <w:p w:rsidR="0084619A" w:rsidRPr="00FD6412" w:rsidRDefault="0084619A" w:rsidP="0084619A">
      <w:pPr>
        <w:ind w:firstLine="709"/>
        <w:jc w:val="both"/>
        <w:rPr>
          <w:sz w:val="26"/>
          <w:szCs w:val="26"/>
          <w:lang w:val="uk-UA"/>
        </w:rPr>
      </w:pPr>
      <w:r w:rsidRPr="00FD6412">
        <w:rPr>
          <w:sz w:val="26"/>
          <w:szCs w:val="26"/>
          <w:lang w:val="uk-UA"/>
        </w:rPr>
        <w:t>2.Кількість суб'єктів господарювання, на яких поширюватиметься дія регуляторного акта.</w:t>
      </w:r>
    </w:p>
    <w:p w:rsidR="0084619A" w:rsidRPr="004A504A" w:rsidRDefault="0084619A" w:rsidP="0084619A">
      <w:pPr>
        <w:ind w:firstLine="709"/>
        <w:jc w:val="both"/>
        <w:rPr>
          <w:sz w:val="26"/>
          <w:szCs w:val="26"/>
          <w:lang w:val="uk-UA"/>
        </w:rPr>
      </w:pPr>
      <w:r w:rsidRPr="004A504A">
        <w:rPr>
          <w:sz w:val="26"/>
          <w:szCs w:val="26"/>
          <w:lang w:val="uk-UA"/>
        </w:rPr>
        <w:t xml:space="preserve">3. </w:t>
      </w:r>
      <w:r w:rsidRPr="004A504A">
        <w:rPr>
          <w:color w:val="000000"/>
          <w:sz w:val="26"/>
          <w:szCs w:val="26"/>
          <w:lang w:val="uk-UA"/>
        </w:rPr>
        <w:t>Розмір коштів і час, що витрачатимуться суб’єктами господарювання та/або фізичними особами на виконанням вимог акта.</w:t>
      </w:r>
    </w:p>
    <w:p w:rsidR="0084619A" w:rsidRPr="00FD6412" w:rsidRDefault="0084619A" w:rsidP="0084619A">
      <w:pPr>
        <w:ind w:firstLine="708"/>
        <w:jc w:val="both"/>
        <w:rPr>
          <w:sz w:val="26"/>
          <w:szCs w:val="26"/>
          <w:lang w:val="uk-UA"/>
        </w:rPr>
      </w:pPr>
      <w:r w:rsidRPr="00FD6412">
        <w:rPr>
          <w:sz w:val="26"/>
          <w:szCs w:val="26"/>
          <w:lang w:val="uk-UA"/>
        </w:rPr>
        <w:t>4.Рівень поінформованості суб'єктів господарювання з основних положень регуляторного акта.</w:t>
      </w:r>
    </w:p>
    <w:p w:rsidR="0084619A" w:rsidRPr="00FD6412" w:rsidRDefault="0084619A" w:rsidP="0084619A">
      <w:pPr>
        <w:jc w:val="center"/>
        <w:rPr>
          <w:b/>
          <w:sz w:val="26"/>
          <w:szCs w:val="26"/>
          <w:lang w:val="uk-UA"/>
        </w:rPr>
      </w:pPr>
      <w:r w:rsidRPr="00FD6412">
        <w:rPr>
          <w:b/>
          <w:sz w:val="26"/>
          <w:szCs w:val="26"/>
          <w:lang w:val="uk-UA"/>
        </w:rPr>
        <w:t>8.Визначення заходів, за допомогою яких здійснюватиметься відстеження результативності дії регуляторного акта</w:t>
      </w:r>
    </w:p>
    <w:p w:rsidR="0084619A" w:rsidRPr="00FD6412" w:rsidRDefault="0084619A" w:rsidP="0084619A">
      <w:pPr>
        <w:ind w:firstLine="709"/>
        <w:jc w:val="both"/>
        <w:rPr>
          <w:sz w:val="26"/>
          <w:szCs w:val="26"/>
          <w:lang w:val="uk-UA"/>
        </w:rPr>
      </w:pPr>
      <w:r w:rsidRPr="00FD6412">
        <w:rPr>
          <w:sz w:val="26"/>
          <w:szCs w:val="26"/>
          <w:lang w:val="uk-UA"/>
        </w:rPr>
        <w:t>1.Базове, повторне відстеження результативності буде здійснено через рік після набуття чинності даним регуляторним актом.</w:t>
      </w:r>
    </w:p>
    <w:p w:rsidR="0084619A" w:rsidRPr="00FD6412" w:rsidRDefault="0084619A" w:rsidP="0084619A">
      <w:pPr>
        <w:ind w:firstLine="709"/>
        <w:jc w:val="both"/>
        <w:rPr>
          <w:sz w:val="26"/>
          <w:szCs w:val="26"/>
          <w:lang w:val="uk-UA"/>
        </w:rPr>
      </w:pPr>
      <w:r w:rsidRPr="00FD6412">
        <w:rPr>
          <w:sz w:val="26"/>
          <w:szCs w:val="26"/>
          <w:lang w:val="uk-UA"/>
        </w:rPr>
        <w:t>2.Періодичне відстеження буде здійснюватися раз на кожні три роки, починаючи з дня закінчення заходів з повторного відстеження цього регуляторного акта, протягом строку його дії.</w:t>
      </w:r>
    </w:p>
    <w:p w:rsidR="0084619A" w:rsidRPr="00FD6412" w:rsidRDefault="0084619A" w:rsidP="0084619A">
      <w:pPr>
        <w:jc w:val="both"/>
        <w:rPr>
          <w:sz w:val="26"/>
          <w:szCs w:val="26"/>
          <w:lang w:val="uk-UA"/>
        </w:rPr>
      </w:pPr>
      <w:r w:rsidRPr="00FD6412">
        <w:rPr>
          <w:sz w:val="26"/>
          <w:szCs w:val="26"/>
          <w:lang w:val="uk-UA"/>
        </w:rPr>
        <w:tab/>
        <w:t>3.Для відстеження результативності дії регуляторного акта буде застосований статистичний метод.</w:t>
      </w:r>
    </w:p>
    <w:p w:rsidR="0084619A" w:rsidRPr="00FD6412" w:rsidRDefault="0084619A" w:rsidP="0084619A">
      <w:pPr>
        <w:jc w:val="both"/>
        <w:rPr>
          <w:sz w:val="26"/>
          <w:szCs w:val="26"/>
          <w:lang w:val="uk-UA"/>
        </w:rPr>
      </w:pPr>
      <w:r w:rsidRPr="00FD6412">
        <w:rPr>
          <w:sz w:val="26"/>
          <w:szCs w:val="26"/>
          <w:lang w:val="uk-UA"/>
        </w:rPr>
        <w:tab/>
        <w:t>4.Вид даних - статистичні показники.</w:t>
      </w:r>
    </w:p>
    <w:p w:rsidR="0084619A" w:rsidRPr="00FD6412" w:rsidRDefault="0084619A" w:rsidP="0084619A">
      <w:pPr>
        <w:ind w:firstLine="709"/>
        <w:jc w:val="both"/>
        <w:rPr>
          <w:sz w:val="26"/>
          <w:szCs w:val="26"/>
          <w:lang w:val="uk-UA"/>
        </w:rPr>
      </w:pPr>
      <w:r w:rsidRPr="00FD6412">
        <w:rPr>
          <w:sz w:val="26"/>
          <w:szCs w:val="26"/>
          <w:lang w:val="uk-UA"/>
        </w:rPr>
        <w:t xml:space="preserve">У разі виявлення неврегульованих та проблемних питань, шляхом аналізу якісних та кількісних показників дії цього регуляторного акта, будуть вноситись відповідні зміни.      </w:t>
      </w:r>
    </w:p>
    <w:p w:rsidR="0084619A" w:rsidRPr="00FD6412" w:rsidRDefault="0084619A" w:rsidP="0084619A">
      <w:pPr>
        <w:jc w:val="both"/>
        <w:rPr>
          <w:sz w:val="26"/>
          <w:szCs w:val="26"/>
          <w:lang w:val="uk-UA"/>
        </w:rPr>
      </w:pPr>
      <w:r w:rsidRPr="00FD6412">
        <w:rPr>
          <w:sz w:val="26"/>
          <w:szCs w:val="26"/>
          <w:lang w:val="uk-UA"/>
        </w:rPr>
        <w:tab/>
        <w:t xml:space="preserve">Зауваження та пропозиції приймаються письмово до </w:t>
      </w:r>
      <w:r w:rsidRPr="009E605A">
        <w:rPr>
          <w:sz w:val="26"/>
          <w:szCs w:val="26"/>
          <w:lang w:val="uk-UA"/>
        </w:rPr>
        <w:t>17.00 год</w:t>
      </w:r>
      <w:r w:rsidR="009E605A">
        <w:rPr>
          <w:sz w:val="26"/>
          <w:szCs w:val="26"/>
          <w:lang w:val="uk-UA"/>
        </w:rPr>
        <w:t>. 19</w:t>
      </w:r>
      <w:r w:rsidR="009D5E55" w:rsidRPr="009E605A">
        <w:rPr>
          <w:sz w:val="26"/>
          <w:szCs w:val="26"/>
          <w:lang w:val="uk-UA"/>
        </w:rPr>
        <w:t xml:space="preserve"> квітня                 </w:t>
      </w:r>
      <w:r w:rsidR="009D5E55">
        <w:rPr>
          <w:sz w:val="26"/>
          <w:szCs w:val="26"/>
          <w:lang w:val="uk-UA"/>
        </w:rPr>
        <w:t>2021</w:t>
      </w:r>
      <w:r w:rsidRPr="00FD6412">
        <w:rPr>
          <w:sz w:val="26"/>
          <w:szCs w:val="26"/>
          <w:lang w:val="uk-UA"/>
        </w:rPr>
        <w:t xml:space="preserve"> року за адресою: м.Нетішин</w:t>
      </w:r>
      <w:r w:rsidR="004A504A">
        <w:rPr>
          <w:sz w:val="26"/>
          <w:szCs w:val="26"/>
          <w:lang w:val="uk-UA"/>
        </w:rPr>
        <w:t>, вул.Шевченка,1, каб. №№210,211</w:t>
      </w:r>
      <w:r w:rsidRPr="00FD6412">
        <w:rPr>
          <w:sz w:val="26"/>
          <w:szCs w:val="26"/>
          <w:lang w:val="uk-UA"/>
        </w:rPr>
        <w:t>.</w:t>
      </w:r>
    </w:p>
    <w:p w:rsidR="009632A2" w:rsidRDefault="009632A2" w:rsidP="009632A2">
      <w:pPr>
        <w:pStyle w:val="af3"/>
        <w:rPr>
          <w:b/>
          <w:szCs w:val="26"/>
        </w:rPr>
      </w:pPr>
      <w:r w:rsidRPr="00455198">
        <w:rPr>
          <w:b/>
          <w:szCs w:val="26"/>
        </w:rPr>
        <w:tab/>
      </w:r>
      <w:r w:rsidRPr="00455198">
        <w:rPr>
          <w:b/>
          <w:szCs w:val="26"/>
        </w:rPr>
        <w:tab/>
      </w:r>
      <w:r w:rsidRPr="00455198">
        <w:rPr>
          <w:b/>
          <w:szCs w:val="26"/>
        </w:rPr>
        <w:tab/>
      </w:r>
      <w:r w:rsidRPr="00455198">
        <w:rPr>
          <w:b/>
          <w:szCs w:val="26"/>
        </w:rPr>
        <w:tab/>
      </w:r>
    </w:p>
    <w:p w:rsidR="009632A2" w:rsidRDefault="009632A2" w:rsidP="009632A2">
      <w:pPr>
        <w:pStyle w:val="af3"/>
        <w:rPr>
          <w:b/>
          <w:szCs w:val="26"/>
        </w:rPr>
      </w:pPr>
      <w:bookmarkStart w:id="15" w:name="_GoBack"/>
      <w:bookmarkEnd w:id="15"/>
    </w:p>
    <w:sectPr w:rsidR="009632A2" w:rsidSect="0023613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70006"/>
    <w:multiLevelType w:val="hybridMultilevel"/>
    <w:tmpl w:val="87B24AF4"/>
    <w:lvl w:ilvl="0" w:tplc="55C01712">
      <w:start w:val="2"/>
      <w:numFmt w:val="bullet"/>
      <w:lvlText w:val="-"/>
      <w:lvlJc w:val="left"/>
      <w:pPr>
        <w:tabs>
          <w:tab w:val="num" w:pos="1593"/>
        </w:tabs>
        <w:ind w:left="1593" w:hanging="885"/>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5F3F38EE"/>
    <w:multiLevelType w:val="hybridMultilevel"/>
    <w:tmpl w:val="14740A5C"/>
    <w:lvl w:ilvl="0" w:tplc="7696D3F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19A"/>
    <w:rsid w:val="00065B2C"/>
    <w:rsid w:val="000676CD"/>
    <w:rsid w:val="000A2DEA"/>
    <w:rsid w:val="000C17DB"/>
    <w:rsid w:val="000C2EC3"/>
    <w:rsid w:val="000E5548"/>
    <w:rsid w:val="000F205E"/>
    <w:rsid w:val="00140F90"/>
    <w:rsid w:val="00172049"/>
    <w:rsid w:val="00201EFE"/>
    <w:rsid w:val="00225A4F"/>
    <w:rsid w:val="00236038"/>
    <w:rsid w:val="0023613C"/>
    <w:rsid w:val="00253B92"/>
    <w:rsid w:val="00265F38"/>
    <w:rsid w:val="00270AA5"/>
    <w:rsid w:val="002716AC"/>
    <w:rsid w:val="002A5D07"/>
    <w:rsid w:val="002D0E1E"/>
    <w:rsid w:val="00374C4E"/>
    <w:rsid w:val="00382B18"/>
    <w:rsid w:val="00386611"/>
    <w:rsid w:val="00390090"/>
    <w:rsid w:val="003F08BE"/>
    <w:rsid w:val="003F5559"/>
    <w:rsid w:val="00444785"/>
    <w:rsid w:val="00453D75"/>
    <w:rsid w:val="0046153B"/>
    <w:rsid w:val="004920F7"/>
    <w:rsid w:val="004A1DD4"/>
    <w:rsid w:val="004A504A"/>
    <w:rsid w:val="004D3A64"/>
    <w:rsid w:val="004D3F4F"/>
    <w:rsid w:val="004D484D"/>
    <w:rsid w:val="005052C6"/>
    <w:rsid w:val="005465C5"/>
    <w:rsid w:val="006855F3"/>
    <w:rsid w:val="006E03E7"/>
    <w:rsid w:val="006E619F"/>
    <w:rsid w:val="00716A3A"/>
    <w:rsid w:val="0072451C"/>
    <w:rsid w:val="0073510C"/>
    <w:rsid w:val="00763BFD"/>
    <w:rsid w:val="00770DD1"/>
    <w:rsid w:val="00771346"/>
    <w:rsid w:val="00777765"/>
    <w:rsid w:val="007B65B5"/>
    <w:rsid w:val="007D2845"/>
    <w:rsid w:val="007D37CC"/>
    <w:rsid w:val="007D51FB"/>
    <w:rsid w:val="007E0B40"/>
    <w:rsid w:val="007E3DE3"/>
    <w:rsid w:val="00806514"/>
    <w:rsid w:val="0084619A"/>
    <w:rsid w:val="00851F15"/>
    <w:rsid w:val="00886A54"/>
    <w:rsid w:val="008E612C"/>
    <w:rsid w:val="008F1249"/>
    <w:rsid w:val="00912035"/>
    <w:rsid w:val="0091298C"/>
    <w:rsid w:val="00960EDB"/>
    <w:rsid w:val="009632A2"/>
    <w:rsid w:val="0098669B"/>
    <w:rsid w:val="00987CC1"/>
    <w:rsid w:val="009B44AC"/>
    <w:rsid w:val="009B5CE6"/>
    <w:rsid w:val="009C7EC1"/>
    <w:rsid w:val="009D5E55"/>
    <w:rsid w:val="009E30A6"/>
    <w:rsid w:val="009E605A"/>
    <w:rsid w:val="009F55DD"/>
    <w:rsid w:val="00A12F10"/>
    <w:rsid w:val="00A37D8F"/>
    <w:rsid w:val="00A7516C"/>
    <w:rsid w:val="00AA0000"/>
    <w:rsid w:val="00AC1274"/>
    <w:rsid w:val="00AC5FE3"/>
    <w:rsid w:val="00AE4701"/>
    <w:rsid w:val="00B06D2A"/>
    <w:rsid w:val="00B23BF0"/>
    <w:rsid w:val="00B23EAE"/>
    <w:rsid w:val="00B30C6B"/>
    <w:rsid w:val="00B33082"/>
    <w:rsid w:val="00B827CE"/>
    <w:rsid w:val="00B90186"/>
    <w:rsid w:val="00BB4F24"/>
    <w:rsid w:val="00BD1074"/>
    <w:rsid w:val="00C14EDA"/>
    <w:rsid w:val="00C24E02"/>
    <w:rsid w:val="00C254FE"/>
    <w:rsid w:val="00C32C01"/>
    <w:rsid w:val="00C41333"/>
    <w:rsid w:val="00C5445A"/>
    <w:rsid w:val="00C56281"/>
    <w:rsid w:val="00C91C37"/>
    <w:rsid w:val="00CA2123"/>
    <w:rsid w:val="00CF550D"/>
    <w:rsid w:val="00D007A2"/>
    <w:rsid w:val="00D16B1D"/>
    <w:rsid w:val="00D30CE1"/>
    <w:rsid w:val="00D36D20"/>
    <w:rsid w:val="00D54A63"/>
    <w:rsid w:val="00D65706"/>
    <w:rsid w:val="00D70F17"/>
    <w:rsid w:val="00D765BB"/>
    <w:rsid w:val="00D829D5"/>
    <w:rsid w:val="00D96460"/>
    <w:rsid w:val="00DA4066"/>
    <w:rsid w:val="00DE4D12"/>
    <w:rsid w:val="00DF3A95"/>
    <w:rsid w:val="00DF3AEC"/>
    <w:rsid w:val="00E16099"/>
    <w:rsid w:val="00E342E9"/>
    <w:rsid w:val="00E45088"/>
    <w:rsid w:val="00EA45E6"/>
    <w:rsid w:val="00EA7137"/>
    <w:rsid w:val="00EB3855"/>
    <w:rsid w:val="00EE3200"/>
    <w:rsid w:val="00F41082"/>
    <w:rsid w:val="00FA0C39"/>
    <w:rsid w:val="00FD6412"/>
    <w:rsid w:val="00FE3A32"/>
    <w:rsid w:val="00FF64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E187C-9561-4593-8CEA-C21DB257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19A"/>
    <w:pPr>
      <w:spacing w:after="0" w:line="240" w:lineRule="auto"/>
    </w:pPr>
    <w:rPr>
      <w:rFonts w:eastAsia="Times New Roman"/>
      <w:sz w:val="24"/>
      <w:szCs w:val="24"/>
      <w:lang w:val="ru-RU" w:eastAsia="ru-RU"/>
    </w:rPr>
  </w:style>
  <w:style w:type="paragraph" w:styleId="1">
    <w:name w:val="heading 1"/>
    <w:basedOn w:val="a"/>
    <w:next w:val="a"/>
    <w:link w:val="10"/>
    <w:qFormat/>
    <w:rsid w:val="009632A2"/>
    <w:pPr>
      <w:keepNext/>
      <w:keepLines/>
      <w:spacing w:before="480"/>
      <w:outlineLvl w:val="0"/>
    </w:pPr>
    <w:rPr>
      <w:b/>
      <w:bCs/>
      <w:color w:val="365F91"/>
      <w:sz w:val="28"/>
      <w:szCs w:val="28"/>
    </w:rPr>
  </w:style>
  <w:style w:type="paragraph" w:styleId="2">
    <w:name w:val="heading 2"/>
    <w:basedOn w:val="a"/>
    <w:next w:val="a"/>
    <w:link w:val="20"/>
    <w:qFormat/>
    <w:rsid w:val="009632A2"/>
    <w:pPr>
      <w:keepNext/>
      <w:keepLines/>
      <w:spacing w:before="200"/>
      <w:outlineLvl w:val="1"/>
    </w:pPr>
    <w:rPr>
      <w:b/>
      <w:bCs/>
      <w:color w:val="4F81BD"/>
      <w:szCs w:val="26"/>
    </w:rPr>
  </w:style>
  <w:style w:type="paragraph" w:styleId="3">
    <w:name w:val="heading 3"/>
    <w:basedOn w:val="a"/>
    <w:next w:val="a"/>
    <w:link w:val="30"/>
    <w:qFormat/>
    <w:rsid w:val="009632A2"/>
    <w:pPr>
      <w:keepNext/>
      <w:keepLines/>
      <w:spacing w:before="200"/>
      <w:outlineLvl w:val="2"/>
    </w:pPr>
    <w:rPr>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84619A"/>
    <w:pPr>
      <w:spacing w:after="0" w:line="276" w:lineRule="auto"/>
    </w:pPr>
    <w:rPr>
      <w:rFonts w:asciiTheme="minorHAnsi" w:hAnsiTheme="minorHAnsi" w:cstheme="minorBidi"/>
      <w:sz w:val="26"/>
      <w:szCs w:val="22"/>
      <w:lang w:val="ru-RU"/>
    </w:rPr>
  </w:style>
  <w:style w:type="character" w:customStyle="1" w:styleId="a4">
    <w:name w:val="Без интервала Знак"/>
    <w:link w:val="a3"/>
    <w:locked/>
    <w:rsid w:val="0084619A"/>
    <w:rPr>
      <w:rFonts w:asciiTheme="minorHAnsi" w:hAnsiTheme="minorHAnsi" w:cstheme="minorBidi"/>
      <w:sz w:val="26"/>
      <w:szCs w:val="22"/>
      <w:lang w:val="ru-RU"/>
    </w:rPr>
  </w:style>
  <w:style w:type="paragraph" w:customStyle="1" w:styleId="rvps12">
    <w:name w:val="rvps12"/>
    <w:basedOn w:val="a"/>
    <w:rsid w:val="0084619A"/>
    <w:pPr>
      <w:spacing w:before="100" w:beforeAutospacing="1" w:after="100" w:afterAutospacing="1"/>
    </w:pPr>
  </w:style>
  <w:style w:type="paragraph" w:customStyle="1" w:styleId="rvps14">
    <w:name w:val="rvps14"/>
    <w:basedOn w:val="a"/>
    <w:rsid w:val="0084619A"/>
    <w:pPr>
      <w:spacing w:before="100" w:beforeAutospacing="1" w:after="100" w:afterAutospacing="1"/>
    </w:pPr>
  </w:style>
  <w:style w:type="paragraph" w:styleId="a5">
    <w:name w:val="Normal (Web)"/>
    <w:basedOn w:val="a"/>
    <w:rsid w:val="0084619A"/>
    <w:pPr>
      <w:spacing w:before="100" w:beforeAutospacing="1" w:after="100" w:afterAutospacing="1"/>
    </w:pPr>
  </w:style>
  <w:style w:type="paragraph" w:customStyle="1" w:styleId="rvps2">
    <w:name w:val="rvps2"/>
    <w:basedOn w:val="a"/>
    <w:rsid w:val="0084619A"/>
    <w:pPr>
      <w:spacing w:before="100" w:beforeAutospacing="1" w:after="100" w:afterAutospacing="1"/>
    </w:pPr>
  </w:style>
  <w:style w:type="character" w:customStyle="1" w:styleId="rvts15">
    <w:name w:val="rvts15"/>
    <w:basedOn w:val="a0"/>
    <w:rsid w:val="0084619A"/>
  </w:style>
  <w:style w:type="character" w:customStyle="1" w:styleId="apple-converted-space">
    <w:name w:val="apple-converted-space"/>
    <w:basedOn w:val="a0"/>
    <w:rsid w:val="0084619A"/>
  </w:style>
  <w:style w:type="paragraph" w:customStyle="1" w:styleId="rvps7">
    <w:name w:val="rvps7"/>
    <w:basedOn w:val="a"/>
    <w:rsid w:val="0084619A"/>
    <w:pPr>
      <w:spacing w:before="100" w:beforeAutospacing="1" w:after="100" w:afterAutospacing="1"/>
    </w:pPr>
  </w:style>
  <w:style w:type="paragraph" w:customStyle="1" w:styleId="rvps3">
    <w:name w:val="rvps3"/>
    <w:basedOn w:val="a"/>
    <w:rsid w:val="0084619A"/>
    <w:pPr>
      <w:spacing w:before="100" w:beforeAutospacing="1" w:after="100" w:afterAutospacing="1"/>
    </w:pPr>
  </w:style>
  <w:style w:type="character" w:customStyle="1" w:styleId="21">
    <w:name w:val="Стиль2"/>
    <w:basedOn w:val="a6"/>
    <w:rsid w:val="0084619A"/>
  </w:style>
  <w:style w:type="character" w:styleId="a7">
    <w:name w:val="Strong"/>
    <w:basedOn w:val="a0"/>
    <w:qFormat/>
    <w:rsid w:val="0084619A"/>
    <w:rPr>
      <w:b/>
      <w:bCs/>
    </w:rPr>
  </w:style>
  <w:style w:type="paragraph" w:styleId="a8">
    <w:name w:val="Body Text"/>
    <w:basedOn w:val="a"/>
    <w:link w:val="a9"/>
    <w:rsid w:val="0084619A"/>
    <w:pPr>
      <w:jc w:val="both"/>
    </w:pPr>
    <w:rPr>
      <w:rFonts w:eastAsia="Calibri"/>
      <w:lang w:val="uk-UA"/>
    </w:rPr>
  </w:style>
  <w:style w:type="character" w:customStyle="1" w:styleId="a9">
    <w:name w:val="Основной текст Знак"/>
    <w:basedOn w:val="a0"/>
    <w:link w:val="a8"/>
    <w:rsid w:val="0084619A"/>
    <w:rPr>
      <w:rFonts w:eastAsia="Calibri"/>
      <w:sz w:val="24"/>
      <w:szCs w:val="24"/>
      <w:lang w:eastAsia="ru-RU"/>
    </w:rPr>
  </w:style>
  <w:style w:type="paragraph" w:customStyle="1" w:styleId="aa">
    <w:name w:val="Подпись к таблице"/>
    <w:basedOn w:val="a"/>
    <w:rsid w:val="0084619A"/>
    <w:pPr>
      <w:shd w:val="clear" w:color="auto" w:fill="FFFFFF"/>
      <w:suppressAutoHyphens/>
      <w:spacing w:line="240" w:lineRule="atLeast"/>
    </w:pPr>
    <w:rPr>
      <w:sz w:val="27"/>
      <w:szCs w:val="27"/>
      <w:lang w:eastAsia="ar-SA"/>
    </w:rPr>
  </w:style>
  <w:style w:type="character" w:styleId="a6">
    <w:name w:val="line number"/>
    <w:basedOn w:val="a0"/>
    <w:semiHidden/>
    <w:unhideWhenUsed/>
    <w:rsid w:val="0084619A"/>
  </w:style>
  <w:style w:type="paragraph" w:customStyle="1" w:styleId="rvps17">
    <w:name w:val="rvps17"/>
    <w:basedOn w:val="a"/>
    <w:rsid w:val="00453D75"/>
    <w:pPr>
      <w:spacing w:before="100" w:beforeAutospacing="1" w:after="100" w:afterAutospacing="1"/>
    </w:pPr>
    <w:rPr>
      <w:lang w:val="uk-UA" w:eastAsia="uk-UA"/>
    </w:rPr>
  </w:style>
  <w:style w:type="character" w:customStyle="1" w:styleId="rvts23">
    <w:name w:val="rvts23"/>
    <w:basedOn w:val="a0"/>
    <w:rsid w:val="00453D75"/>
  </w:style>
  <w:style w:type="character" w:customStyle="1" w:styleId="rvts64">
    <w:name w:val="rvts64"/>
    <w:basedOn w:val="a0"/>
    <w:rsid w:val="00453D75"/>
  </w:style>
  <w:style w:type="character" w:customStyle="1" w:styleId="rvts9">
    <w:name w:val="rvts9"/>
    <w:basedOn w:val="a0"/>
    <w:rsid w:val="00453D75"/>
  </w:style>
  <w:style w:type="paragraph" w:customStyle="1" w:styleId="rvps6">
    <w:name w:val="rvps6"/>
    <w:basedOn w:val="a"/>
    <w:rsid w:val="00453D75"/>
    <w:pPr>
      <w:spacing w:before="100" w:beforeAutospacing="1" w:after="100" w:afterAutospacing="1"/>
    </w:pPr>
    <w:rPr>
      <w:lang w:val="uk-UA" w:eastAsia="uk-UA"/>
    </w:rPr>
  </w:style>
  <w:style w:type="character" w:customStyle="1" w:styleId="10">
    <w:name w:val="Заголовок 1 Знак"/>
    <w:basedOn w:val="a0"/>
    <w:link w:val="1"/>
    <w:rsid w:val="009632A2"/>
    <w:rPr>
      <w:rFonts w:eastAsia="Times New Roman"/>
      <w:b/>
      <w:bCs/>
      <w:color w:val="365F91"/>
      <w:lang w:val="ru-RU" w:eastAsia="ru-RU"/>
    </w:rPr>
  </w:style>
  <w:style w:type="character" w:customStyle="1" w:styleId="20">
    <w:name w:val="Заголовок 2 Знак"/>
    <w:basedOn w:val="a0"/>
    <w:link w:val="2"/>
    <w:rsid w:val="009632A2"/>
    <w:rPr>
      <w:rFonts w:eastAsia="Times New Roman"/>
      <w:b/>
      <w:bCs/>
      <w:color w:val="4F81BD"/>
      <w:sz w:val="24"/>
      <w:szCs w:val="26"/>
      <w:lang w:val="ru-RU" w:eastAsia="ru-RU"/>
    </w:rPr>
  </w:style>
  <w:style w:type="character" w:customStyle="1" w:styleId="30">
    <w:name w:val="Заголовок 3 Знак"/>
    <w:basedOn w:val="a0"/>
    <w:link w:val="3"/>
    <w:rsid w:val="009632A2"/>
    <w:rPr>
      <w:rFonts w:eastAsia="Times New Roman"/>
      <w:b/>
      <w:bCs/>
      <w:color w:val="4F81BD"/>
      <w:sz w:val="24"/>
      <w:szCs w:val="24"/>
      <w:lang w:val="ru-RU" w:eastAsia="ru-RU"/>
    </w:rPr>
  </w:style>
  <w:style w:type="paragraph" w:customStyle="1" w:styleId="11">
    <w:name w:val="Без интервала1"/>
    <w:link w:val="NoSpacingChar"/>
    <w:rsid w:val="009632A2"/>
    <w:pPr>
      <w:spacing w:after="0" w:line="276" w:lineRule="auto"/>
    </w:pPr>
    <w:rPr>
      <w:rFonts w:eastAsia="Times New Roman"/>
      <w:sz w:val="26"/>
      <w:szCs w:val="22"/>
      <w:lang w:val="ru-RU"/>
    </w:rPr>
  </w:style>
  <w:style w:type="paragraph" w:styleId="ab">
    <w:name w:val="Subtitle"/>
    <w:basedOn w:val="a"/>
    <w:next w:val="a"/>
    <w:link w:val="ac"/>
    <w:qFormat/>
    <w:rsid w:val="009632A2"/>
    <w:pPr>
      <w:numPr>
        <w:ilvl w:val="1"/>
      </w:numPr>
    </w:pPr>
    <w:rPr>
      <w:i/>
      <w:iCs/>
      <w:color w:val="4F81BD"/>
      <w:spacing w:val="15"/>
    </w:rPr>
  </w:style>
  <w:style w:type="character" w:customStyle="1" w:styleId="ac">
    <w:name w:val="Подзаголовок Знак"/>
    <w:basedOn w:val="a0"/>
    <w:link w:val="ab"/>
    <w:rsid w:val="009632A2"/>
    <w:rPr>
      <w:rFonts w:eastAsia="Times New Roman"/>
      <w:i/>
      <w:iCs/>
      <w:color w:val="4F81BD"/>
      <w:spacing w:val="15"/>
      <w:sz w:val="24"/>
      <w:szCs w:val="24"/>
      <w:lang w:val="ru-RU" w:eastAsia="ru-RU"/>
    </w:rPr>
  </w:style>
  <w:style w:type="character" w:styleId="ad">
    <w:name w:val="Emphasis"/>
    <w:basedOn w:val="a0"/>
    <w:qFormat/>
    <w:rsid w:val="009632A2"/>
    <w:rPr>
      <w:rFonts w:cs="Times New Roman"/>
      <w:i/>
      <w:iCs/>
    </w:rPr>
  </w:style>
  <w:style w:type="character" w:customStyle="1" w:styleId="12">
    <w:name w:val="Слабое выделение1"/>
    <w:basedOn w:val="a0"/>
    <w:rsid w:val="009632A2"/>
    <w:rPr>
      <w:rFonts w:cs="Times New Roman"/>
      <w:i/>
      <w:iCs/>
      <w:color w:val="808080"/>
    </w:rPr>
  </w:style>
  <w:style w:type="character" w:customStyle="1" w:styleId="NoSpacingChar">
    <w:name w:val="No Spacing Char"/>
    <w:link w:val="11"/>
    <w:locked/>
    <w:rsid w:val="009632A2"/>
    <w:rPr>
      <w:rFonts w:eastAsia="Times New Roman"/>
      <w:sz w:val="26"/>
      <w:szCs w:val="22"/>
      <w:lang w:val="ru-RU"/>
    </w:rPr>
  </w:style>
  <w:style w:type="character" w:customStyle="1" w:styleId="rvts82">
    <w:name w:val="rvts82"/>
    <w:basedOn w:val="a0"/>
    <w:rsid w:val="009632A2"/>
    <w:rPr>
      <w:rFonts w:cs="Times New Roman"/>
    </w:rPr>
  </w:style>
  <w:style w:type="character" w:styleId="ae">
    <w:name w:val="Hyperlink"/>
    <w:basedOn w:val="a0"/>
    <w:semiHidden/>
    <w:rsid w:val="009632A2"/>
    <w:rPr>
      <w:rFonts w:cs="Times New Roman"/>
      <w:color w:val="0000FF"/>
      <w:u w:val="single"/>
    </w:rPr>
  </w:style>
  <w:style w:type="character" w:customStyle="1" w:styleId="rvts0">
    <w:name w:val="rvts0"/>
    <w:basedOn w:val="a0"/>
    <w:rsid w:val="009632A2"/>
    <w:rPr>
      <w:rFonts w:cs="Times New Roman"/>
    </w:rPr>
  </w:style>
  <w:style w:type="paragraph" w:customStyle="1" w:styleId="af">
    <w:name w:val="Нормальний текст"/>
    <w:basedOn w:val="a"/>
    <w:link w:val="af0"/>
    <w:rsid w:val="009632A2"/>
    <w:pPr>
      <w:spacing w:before="120"/>
      <w:ind w:firstLine="567"/>
    </w:pPr>
    <w:rPr>
      <w:rFonts w:ascii="Antiqua" w:hAnsi="Antiqua"/>
      <w:sz w:val="20"/>
      <w:szCs w:val="20"/>
      <w:lang w:val="uk-UA"/>
    </w:rPr>
  </w:style>
  <w:style w:type="character" w:customStyle="1" w:styleId="af0">
    <w:name w:val="Нормальний текст Знак"/>
    <w:link w:val="af"/>
    <w:locked/>
    <w:rsid w:val="009632A2"/>
    <w:rPr>
      <w:rFonts w:ascii="Antiqua" w:eastAsia="Times New Roman" w:hAnsi="Antiqua"/>
      <w:sz w:val="20"/>
      <w:szCs w:val="20"/>
      <w:lang w:eastAsia="ru-RU"/>
    </w:rPr>
  </w:style>
  <w:style w:type="paragraph" w:customStyle="1" w:styleId="af1">
    <w:name w:val="Назва документа"/>
    <w:basedOn w:val="a"/>
    <w:next w:val="af"/>
    <w:rsid w:val="009632A2"/>
    <w:pPr>
      <w:keepNext/>
      <w:keepLines/>
      <w:spacing w:before="240" w:after="240"/>
      <w:jc w:val="center"/>
    </w:pPr>
    <w:rPr>
      <w:rFonts w:ascii="Antiqua" w:hAnsi="Antiqua"/>
      <w:b/>
      <w:sz w:val="26"/>
      <w:szCs w:val="20"/>
      <w:lang w:val="uk-UA"/>
    </w:rPr>
  </w:style>
  <w:style w:type="character" w:styleId="af2">
    <w:name w:val="page number"/>
    <w:basedOn w:val="a0"/>
    <w:rsid w:val="009632A2"/>
    <w:rPr>
      <w:rFonts w:cs="Times New Roman"/>
    </w:rPr>
  </w:style>
  <w:style w:type="paragraph" w:customStyle="1" w:styleId="StyleZakonu">
    <w:name w:val="StyleZakonu"/>
    <w:basedOn w:val="a"/>
    <w:link w:val="StyleZakonu0"/>
    <w:rsid w:val="009632A2"/>
    <w:pPr>
      <w:spacing w:after="60" w:line="220" w:lineRule="exact"/>
      <w:ind w:firstLine="284"/>
      <w:jc w:val="both"/>
    </w:pPr>
    <w:rPr>
      <w:sz w:val="20"/>
      <w:szCs w:val="20"/>
      <w:lang w:val="uk-UA"/>
    </w:rPr>
  </w:style>
  <w:style w:type="character" w:customStyle="1" w:styleId="StyleZakonu0">
    <w:name w:val="StyleZakonu Знак"/>
    <w:link w:val="StyleZakonu"/>
    <w:locked/>
    <w:rsid w:val="009632A2"/>
    <w:rPr>
      <w:rFonts w:eastAsia="Times New Roman"/>
      <w:sz w:val="20"/>
      <w:szCs w:val="20"/>
      <w:lang w:eastAsia="ru-RU"/>
    </w:rPr>
  </w:style>
  <w:style w:type="paragraph" w:styleId="af3">
    <w:name w:val="caption"/>
    <w:basedOn w:val="a"/>
    <w:qFormat/>
    <w:rsid w:val="009632A2"/>
    <w:pPr>
      <w:jc w:val="center"/>
    </w:pPr>
    <w:rPr>
      <w:sz w:val="26"/>
      <w:szCs w:val="20"/>
      <w:lang w:val="uk-UA"/>
    </w:rPr>
  </w:style>
  <w:style w:type="paragraph" w:styleId="HTML">
    <w:name w:val="HTML Preformatted"/>
    <w:basedOn w:val="a"/>
    <w:link w:val="HTML0"/>
    <w:rsid w:val="00963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rPr>
  </w:style>
  <w:style w:type="character" w:customStyle="1" w:styleId="HTML0">
    <w:name w:val="Стандартный HTML Знак"/>
    <w:basedOn w:val="a0"/>
    <w:link w:val="HTML"/>
    <w:rsid w:val="009632A2"/>
    <w:rPr>
      <w:rFonts w:ascii="Courier New" w:eastAsia="Times New Roman" w:hAnsi="Courier New" w:cs="Courier New"/>
      <w:color w:val="000000"/>
      <w:sz w:val="22"/>
      <w:szCs w:val="22"/>
      <w:lang w:val="ru-RU" w:eastAsia="ru-RU"/>
    </w:rPr>
  </w:style>
  <w:style w:type="character" w:customStyle="1" w:styleId="af4">
    <w:name w:val="Текст выноски Знак"/>
    <w:basedOn w:val="a0"/>
    <w:link w:val="af5"/>
    <w:semiHidden/>
    <w:rsid w:val="009632A2"/>
    <w:rPr>
      <w:rFonts w:ascii="Tahoma" w:eastAsia="Times New Roman" w:hAnsi="Tahoma"/>
      <w:sz w:val="16"/>
      <w:szCs w:val="16"/>
      <w:lang w:eastAsia="ru-RU"/>
    </w:rPr>
  </w:style>
  <w:style w:type="paragraph" w:styleId="af5">
    <w:name w:val="Balloon Text"/>
    <w:basedOn w:val="a"/>
    <w:link w:val="af4"/>
    <w:semiHidden/>
    <w:rsid w:val="009632A2"/>
    <w:rPr>
      <w:rFonts w:ascii="Tahoma" w:hAnsi="Tahoma"/>
      <w:sz w:val="16"/>
      <w:szCs w:val="16"/>
      <w:lang w:val="uk-UA"/>
    </w:rPr>
  </w:style>
  <w:style w:type="character" w:customStyle="1" w:styleId="13">
    <w:name w:val="Текст выноски Знак1"/>
    <w:basedOn w:val="a0"/>
    <w:uiPriority w:val="99"/>
    <w:semiHidden/>
    <w:rsid w:val="009632A2"/>
    <w:rPr>
      <w:rFonts w:ascii="Segoe UI" w:eastAsia="Times New Roman" w:hAnsi="Segoe UI" w:cs="Segoe UI"/>
      <w:sz w:val="18"/>
      <w:szCs w:val="18"/>
      <w:lang w:val="ru-RU" w:eastAsia="ru-RU"/>
    </w:rPr>
  </w:style>
  <w:style w:type="paragraph" w:customStyle="1" w:styleId="ShapkaDocumentu">
    <w:name w:val="Shapka Documentu"/>
    <w:basedOn w:val="a"/>
    <w:rsid w:val="009632A2"/>
    <w:pPr>
      <w:keepNext/>
      <w:keepLines/>
      <w:spacing w:after="240"/>
      <w:ind w:left="3969"/>
      <w:jc w:val="center"/>
    </w:pPr>
    <w:rPr>
      <w:rFonts w:ascii="Antiqua" w:hAnsi="Antiqua"/>
      <w:sz w:val="26"/>
      <w:szCs w:val="20"/>
      <w:lang w:val="uk-UA"/>
    </w:rPr>
  </w:style>
  <w:style w:type="character" w:customStyle="1" w:styleId="rvts46">
    <w:name w:val="rvts46"/>
    <w:basedOn w:val="a0"/>
    <w:rsid w:val="009632A2"/>
    <w:rPr>
      <w:rFonts w:cs="Times New Roman"/>
    </w:rPr>
  </w:style>
  <w:style w:type="paragraph" w:customStyle="1" w:styleId="22">
    <w:name w:val="Без интервала2"/>
    <w:rsid w:val="009632A2"/>
    <w:pPr>
      <w:spacing w:after="0" w:line="276" w:lineRule="auto"/>
    </w:pPr>
    <w:rPr>
      <w:rFonts w:eastAsia="Times New Roman"/>
      <w:sz w:val="26"/>
      <w:szCs w:val="22"/>
      <w:lang w:val="ru-RU"/>
    </w:rPr>
  </w:style>
  <w:style w:type="character" w:customStyle="1" w:styleId="23">
    <w:name w:val="Слабое выделение2"/>
    <w:basedOn w:val="a0"/>
    <w:rsid w:val="009632A2"/>
    <w:rPr>
      <w:rFonts w:cs="Times New Roman"/>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569968">
      <w:bodyDiv w:val="1"/>
      <w:marLeft w:val="0"/>
      <w:marRight w:val="0"/>
      <w:marTop w:val="0"/>
      <w:marBottom w:val="0"/>
      <w:divBdr>
        <w:top w:val="none" w:sz="0" w:space="0" w:color="auto"/>
        <w:left w:val="none" w:sz="0" w:space="0" w:color="auto"/>
        <w:bottom w:val="none" w:sz="0" w:space="0" w:color="auto"/>
        <w:right w:val="none" w:sz="0" w:space="0" w:color="auto"/>
      </w:divBdr>
      <w:divsChild>
        <w:div w:id="417749157">
          <w:marLeft w:val="0"/>
          <w:marRight w:val="0"/>
          <w:marTop w:val="0"/>
          <w:marBottom w:val="150"/>
          <w:divBdr>
            <w:top w:val="none" w:sz="0" w:space="0" w:color="auto"/>
            <w:left w:val="none" w:sz="0" w:space="0" w:color="auto"/>
            <w:bottom w:val="none" w:sz="0" w:space="0" w:color="auto"/>
            <w:right w:val="none" w:sz="0" w:space="0" w:color="auto"/>
          </w:divBdr>
        </w:div>
      </w:divsChild>
    </w:div>
    <w:div w:id="130720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C5843-5EBC-47D3-BE00-24090DD33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Pages>
  <Words>3508</Words>
  <Characters>19996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dc:creator>
  <cp:keywords/>
  <dc:description/>
  <cp:lastModifiedBy>Пользователь Windows</cp:lastModifiedBy>
  <cp:revision>112</cp:revision>
  <dcterms:created xsi:type="dcterms:W3CDTF">2021-03-05T07:10:00Z</dcterms:created>
  <dcterms:modified xsi:type="dcterms:W3CDTF">2022-06-16T06:55:00Z</dcterms:modified>
</cp:coreProperties>
</file>